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-347345</wp:posOffset>
            </wp:positionV>
            <wp:extent cx="6010275" cy="892175"/>
            <wp:effectExtent l="0" t="0" r="9525" b="317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-633095</wp:posOffset>
                </wp:positionV>
                <wp:extent cx="747395" cy="373380"/>
                <wp:effectExtent l="0" t="0" r="1460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280" y="93980"/>
                          <a:ext cx="74739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-49.85pt;height:29.4pt;width:58.85pt;z-index:251656192;mso-width-relative:page;mso-height-relative:page;" fillcolor="#FFFFFF [3201]" filled="t" stroked="f" coordsize="21600,21600" o:gfxdata="UEsDBAoAAAAAAIdO4kAAAAAAAAAAAAAAAAAEAAAAZHJzL1BLAwQUAAAACACHTuJAWCGBxdcAAAAL&#10;AQAADwAAAGRycy9kb3ducmV2LnhtbE2PzU7DMBCE70i8g7VI3FI7pSpNiNMDElck2tKzGy9xhL2O&#10;Yvf36VlOcNpdzWj2m2Z9CV6ccEpDJA3lTIFA6qIdqNew274VKxApG7LGR0INV0ywbu/vGlPbeKYP&#10;PG1yLziEUm00uJzHWsrUOQwmzeKIxNpXnILJfE69tJM5c3jwcq7UUgYzEH9wZsRXh9335hg07Ptw&#10;23+W4+Rs8At6v123uzho/fhQqhcQGS/5zwy/+IwOLTMd4pFsEl5DUc6XXCbzVlXPINhSrJ5AHHgu&#10;VAWybeT/Du0PUEsDBBQAAAAIAIdO4kC364iNPAIAAEkEAAAOAAAAZHJzL2Uyb0RvYy54bWytVM2O&#10;2jAQvlfqO1i+lwCB5UeEFWVFVWnVXYlWPRvHJpEcj2sbEvoA7RvsqZfe+1w8R8cOLPTnVDUHZ+zv&#10;y4znm5nMbptKkb2wrgSd0V6nS4nQHPJSbzP64f3q1ZgS55nOmQItMnoQjt7OX76Y1WYq+lCAyoUl&#10;6ES7aW0yWnhvpknieCEq5jpghEZQgq2Yx63dJrllNXqvVNLvdm+SGmxuLHDhHJ7etSCdR/9SCu4f&#10;pHTCE5VRvJuPq43rJqzJfMamW8tMUfLTNdg/3KJipcagz67umGdkZ8s/XFUlt+BA+g6HKgEpSy5i&#10;DphNr/tbNuuCGRFzQXGceZbJ/T+3/N3+0ZIyx9pRolmFJTo+fT1++3H8/oX0gjy1cVNkrQ3yfPMa&#10;mkA9nTs8DFk30lbhjfkQxPvdcX+Mah8yOkknaEWVReMJR3Q0GKWTISUc4XSUpi2eXLwY6/wbARUJ&#10;RkYtFjFqy/b3zqMrpJ4pIagDVearUqm4sdvNUlmyZ1jwVXxCdPzkF5rSpM7oTTrsRs8awvctT2mk&#10;h6Tb5ILlm02DYDA3kB9QCAttJznDVyXe8p45/8gstg6mjePgH3CRCjAInCxKCrCf/3Ye+FhRRCmp&#10;sRUz6j7tmBWUqLcaaz3pDQahd+NmMBz1cWOvkc01onfVEjB5rCfeLpqB79XZlBaqjzg1ixAVIaY5&#10;xs6oP5tL3w4ITh0Xi0UkYbca5u/12vDgOkitYbHzIMtYkos2J/WwX6Psp9kKA3G9j6zLH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ghgcXXAAAACwEAAA8AAAAAAAAAAQAgAAAAIgAAAGRycy9k&#10;b3ducmV2LnhtbFBLAQIUABQAAAAIAIdO4kC364iNPAIAAEk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仿宋" w:hAnsi="仿宋" w:eastAsia="仿宋"/>
          <w:b/>
          <w:color w:val="000000"/>
        </w:rPr>
      </w:pPr>
    </w:p>
    <w:p>
      <w:pPr>
        <w:spacing w:line="200" w:lineRule="exact"/>
        <w:jc w:val="center"/>
        <w:rPr>
          <w:rFonts w:ascii="仿宋" w:hAnsi="仿宋" w:eastAsia="仿宋"/>
          <w:b/>
          <w:color w:val="000000"/>
        </w:rPr>
      </w:pP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</w:rPr>
        <w:t>参展企业报名表</w:t>
      </w:r>
    </w:p>
    <w:tbl>
      <w:tblPr>
        <w:tblStyle w:val="4"/>
        <w:tblW w:w="912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1401"/>
        <w:gridCol w:w="1212"/>
        <w:gridCol w:w="1219"/>
        <w:gridCol w:w="2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公司营业执照登记名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67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67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公司性质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□国有□民营□外商合资□外商独资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公司网站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cs="宋体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cs="宋体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联系人电子信箱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cs="宋体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申请展区</w:t>
            </w:r>
          </w:p>
        </w:tc>
        <w:tc>
          <w:tcPr>
            <w:tcW w:w="67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kern w:val="0"/>
                <w:sz w:val="24"/>
                <w:szCs w:val="24"/>
              </w:rPr>
              <w:t>□家庭用品□鞋类□箱包服饰□食品□家用电子□工艺品□其他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kern w:val="0"/>
                <w:sz w:val="24"/>
                <w:szCs w:val="24"/>
              </w:rPr>
              <w:t>□进口展区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1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申请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平方米标准展位（□单开  □双开 □三开)；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平方米光地（至少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平方米）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1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□是“第十届珠中江商展会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参展企业（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是：√；否：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□是江门国际商会会员企业（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是：√；否：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1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□同一企业申请18㎡或以上标准展位，展位之间的围板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是否需要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打通（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是：√；否：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搭建时将按此表格确定，如现场需要改动将收取相应改动费用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91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参展展品目录明细：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（加盖公章）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宋体"/>
          <w:kern w:val="0"/>
          <w:sz w:val="24"/>
          <w:szCs w:val="24"/>
        </w:rPr>
      </w:pPr>
      <w:bookmarkStart w:id="0" w:name="_Hlk24014169"/>
      <w:r>
        <w:rPr>
          <w:rFonts w:hint="eastAsia" w:ascii="仿宋" w:hAnsi="仿宋" w:eastAsia="仿宋" w:cs="宋体"/>
          <w:kern w:val="0"/>
          <w:sz w:val="24"/>
          <w:szCs w:val="24"/>
        </w:rPr>
        <w:t>将填妥后的报名表</w:t>
      </w:r>
      <w:r>
        <w:rPr>
          <w:rFonts w:ascii="仿宋" w:hAnsi="仿宋" w:eastAsia="仿宋" w:cs="宋体"/>
          <w:kern w:val="0"/>
          <w:sz w:val="24"/>
          <w:szCs w:val="24"/>
        </w:rPr>
        <w:t>（加盖公章）</w:t>
      </w:r>
      <w:r>
        <w:rPr>
          <w:rFonts w:hint="eastAsia" w:ascii="仿宋" w:hAnsi="仿宋" w:eastAsia="仿宋" w:cs="宋体"/>
          <w:kern w:val="0"/>
          <w:sz w:val="24"/>
          <w:szCs w:val="24"/>
        </w:rPr>
        <w:t>、营业执照复印件一起发送至zsjdxh@163.com</w:t>
      </w:r>
    </w:p>
    <w:p>
      <w:pPr>
        <w:spacing w:line="400" w:lineRule="exac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刘</w:t>
      </w:r>
      <w:r>
        <w:rPr>
          <w:rFonts w:hint="eastAsia" w:ascii="仿宋" w:hAnsi="仿宋" w:eastAsia="仿宋" w:cs="宋体"/>
          <w:kern w:val="0"/>
          <w:sz w:val="24"/>
          <w:szCs w:val="24"/>
        </w:rPr>
        <w:t>小姐，电话：</w:t>
      </w:r>
      <w:r>
        <w:rPr>
          <w:rFonts w:ascii="仿宋" w:hAnsi="仿宋" w:eastAsia="仿宋" w:cs="宋体"/>
          <w:kern w:val="0"/>
          <w:sz w:val="24"/>
          <w:szCs w:val="24"/>
        </w:rPr>
        <w:t>07</w:t>
      </w:r>
      <w:bookmarkEnd w:id="0"/>
      <w:r>
        <w:rPr>
          <w:rFonts w:ascii="仿宋" w:hAnsi="仿宋" w:eastAsia="仿宋" w:cs="宋体"/>
          <w:kern w:val="0"/>
          <w:sz w:val="24"/>
          <w:szCs w:val="24"/>
        </w:rPr>
        <w:t>60-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22519228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7"/>
    <w:rsid w:val="006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2020-11-27T08:00:00Z</dcterms:created>
  <dc:creator>思～敏（中山市家电协会）</dc:creator>
  <cp:lastModifiedBy>思～敏（中山市家电协会）</cp:lastModifiedBy>
  <dcterms:modified xsi:type="dcterms:W3CDTF">2020-11-27T08:02:20Z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