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00" w:lineRule="exact"/>
        <w:jc w:val="center"/>
        <w:rPr>
          <w:rFonts w:ascii="微软雅黑" w:hAnsi="微软雅黑" w:eastAsia="微软雅黑" w:cs="微软雅黑"/>
          <w:b/>
          <w:bCs/>
          <w:sz w:val="40"/>
          <w:szCs w:val="36"/>
        </w:rPr>
      </w:pPr>
      <w:r>
        <w:rPr>
          <w:rFonts w:hint="eastAsia" w:ascii="微软雅黑" w:hAnsi="微软雅黑" w:eastAsia="微软雅黑" w:cs="微软雅黑"/>
          <w:b/>
          <w:bCs/>
          <w:sz w:val="40"/>
          <w:szCs w:val="36"/>
        </w:rPr>
        <w:t>2021 IEAE广州国际电子及电器博览会</w:t>
      </w:r>
    </w:p>
    <w:p>
      <w:pPr>
        <w:spacing w:beforeLines="50" w:afterLines="50" w:line="500" w:lineRule="exact"/>
        <w:jc w:val="center"/>
        <w:rPr>
          <w:rFonts w:ascii="微软雅黑" w:hAnsi="微软雅黑" w:eastAsia="微软雅黑" w:cs="微软雅黑"/>
          <w:b/>
          <w:bCs/>
          <w:sz w:val="40"/>
          <w:szCs w:val="36"/>
        </w:rPr>
      </w:pPr>
      <w:r>
        <w:rPr>
          <w:rFonts w:hint="eastAsia" w:ascii="微软雅黑" w:hAnsi="微软雅黑" w:eastAsia="微软雅黑" w:cs="微软雅黑"/>
          <w:b/>
          <w:bCs/>
          <w:sz w:val="40"/>
          <w:szCs w:val="36"/>
        </w:rPr>
        <w:t>暨华南电子产品电商选品展</w:t>
      </w:r>
    </w:p>
    <w:p>
      <w:pPr>
        <w:spacing w:beforeLines="50" w:afterLines="50" w:line="500" w:lineRule="exact"/>
        <w:jc w:val="center"/>
        <w:rPr>
          <w:rFonts w:ascii="微软雅黑" w:hAnsi="微软雅黑" w:eastAsia="微软雅黑" w:cs="微软雅黑"/>
          <w:b/>
          <w:bCs/>
          <w:sz w:val="40"/>
          <w:szCs w:val="36"/>
        </w:rPr>
      </w:pPr>
      <w:r>
        <w:rPr>
          <w:rFonts w:hint="eastAsia" w:ascii="微软雅黑" w:hAnsi="微软雅黑" w:eastAsia="微软雅黑" w:cs="微软雅黑"/>
          <w:b/>
          <w:bCs/>
          <w:sz w:val="40"/>
          <w:szCs w:val="36"/>
        </w:rPr>
        <w:t>【IEAE•Canton】</w:t>
      </w:r>
    </w:p>
    <w:p>
      <w:pPr>
        <w:spacing w:beforeLines="50" w:afterLines="50" w:line="334" w:lineRule="exact"/>
        <w:ind w:left="1158" w:right="1137"/>
        <w:jc w:val="center"/>
        <w:rPr>
          <w:rFonts w:ascii="黑体" w:hAnsi="黑体" w:eastAsia="黑体"/>
          <w:sz w:val="28"/>
        </w:rPr>
      </w:pPr>
      <w:r>
        <w:rPr>
          <w:rFonts w:hint="eastAsia" w:ascii="黑体" w:hAnsi="黑体" w:eastAsia="黑体" w:cs="黑体"/>
          <w:sz w:val="28"/>
          <w:szCs w:val="28"/>
        </w:rPr>
        <w:t>--</w:t>
      </w:r>
      <w:r>
        <w:rPr>
          <w:rFonts w:hint="eastAsia" w:ascii="黑体" w:hAnsi="黑体" w:eastAsia="黑体"/>
          <w:b/>
          <w:bCs/>
          <w:sz w:val="28"/>
        </w:rPr>
        <w:t>打造中国大陆电子电器外贸内贸</w:t>
      </w:r>
      <w:r>
        <w:rPr>
          <w:rFonts w:hint="eastAsia" w:ascii="黑体" w:hAnsi="黑体" w:eastAsia="黑体"/>
          <w:b/>
          <w:bCs/>
          <w:sz w:val="28"/>
          <w:u w:val="single"/>
        </w:rPr>
        <w:t>双循环</w:t>
      </w:r>
      <w:r>
        <w:rPr>
          <w:rFonts w:hint="eastAsia" w:ascii="黑体" w:hAnsi="黑体" w:eastAsia="黑体"/>
          <w:b/>
          <w:bCs/>
          <w:sz w:val="28"/>
        </w:rPr>
        <w:t>第一展</w:t>
      </w:r>
    </w:p>
    <w:p>
      <w:pPr>
        <w:numPr>
          <w:ilvl w:val="0"/>
          <w:numId w:val="1"/>
        </w:numPr>
        <w:spacing w:line="500" w:lineRule="exact"/>
        <w:ind w:hanging="578"/>
        <w:jc w:val="left"/>
        <w:rPr>
          <w:rFonts w:ascii="微软雅黑" w:hAnsi="微软雅黑" w:eastAsia="微软雅黑" w:cs="微软雅黑"/>
          <w:b/>
          <w:kern w:val="0"/>
          <w:sz w:val="28"/>
        </w:rPr>
      </w:pPr>
      <w:r>
        <w:rPr>
          <w:rFonts w:hint="eastAsia" w:ascii="微软雅黑" w:hAnsi="微软雅黑" w:eastAsia="微软雅黑" w:cs="微软雅黑"/>
          <w:b/>
          <w:kern w:val="0"/>
          <w:sz w:val="28"/>
        </w:rPr>
        <w:t>展会概况</w:t>
      </w:r>
    </w:p>
    <w:p>
      <w:pPr>
        <w:snapToGrid w:val="0"/>
        <w:spacing w:beforeLines="50" w:afterLines="50"/>
        <w:ind w:firstLine="720" w:firstLineChars="300"/>
        <w:jc w:val="left"/>
        <w:rPr>
          <w:rFonts w:ascii="微软雅黑" w:hAnsi="微软雅黑" w:eastAsia="微软雅黑" w:cs="微软雅黑"/>
          <w:color w:val="000000"/>
          <w:sz w:val="22"/>
        </w:rPr>
      </w:pPr>
      <w:r>
        <w:rPr>
          <w:rFonts w:hint="eastAsia" w:ascii="微软雅黑" w:hAnsi="微软雅黑" w:eastAsia="微软雅黑" w:cs="微软雅黑"/>
          <w:b/>
          <w:color w:val="000000"/>
          <w:sz w:val="24"/>
        </w:rPr>
        <w:t>展 会 名 称</w:t>
      </w:r>
      <w:r>
        <w:rPr>
          <w:rFonts w:hint="eastAsia" w:ascii="微软雅黑" w:hAnsi="微软雅黑" w:eastAsia="微软雅黑" w:cs="微软雅黑"/>
          <w:color w:val="000000"/>
          <w:sz w:val="24"/>
        </w:rPr>
        <w:t xml:space="preserve"> ： IEAE广州国际电子及电器博览会暨华南电子产品电商选品展</w:t>
      </w:r>
    </w:p>
    <w:p>
      <w:pPr>
        <w:snapToGrid w:val="0"/>
        <w:spacing w:beforeLines="50" w:afterLines="50"/>
        <w:ind w:firstLine="720" w:firstLineChars="300"/>
        <w:jc w:val="left"/>
        <w:rPr>
          <w:rFonts w:ascii="微软雅黑" w:hAnsi="微软雅黑" w:eastAsia="微软雅黑" w:cs="微软雅黑"/>
          <w:color w:val="000000"/>
          <w:sz w:val="24"/>
          <w:lang w:val="id-ID"/>
        </w:rPr>
      </w:pPr>
      <w:r>
        <w:rPr>
          <w:rFonts w:hint="eastAsia" w:ascii="微软雅黑" w:hAnsi="微软雅黑" w:eastAsia="微软雅黑" w:cs="微软雅黑"/>
          <w:b/>
          <w:color w:val="000000"/>
          <w:sz w:val="24"/>
        </w:rPr>
        <w:t>主 办 单 位</w:t>
      </w:r>
      <w:r>
        <w:rPr>
          <w:rFonts w:hint="eastAsia" w:ascii="微软雅黑" w:hAnsi="微软雅黑" w:eastAsia="微软雅黑" w:cs="微软雅黑"/>
          <w:color w:val="000000"/>
          <w:sz w:val="24"/>
        </w:rPr>
        <w:t xml:space="preserve"> ： 商务部外贸发展</w:t>
      </w:r>
      <w:r>
        <w:rPr>
          <w:rFonts w:hint="eastAsia" w:ascii="微软雅黑" w:hAnsi="微软雅黑" w:eastAsia="微软雅黑" w:cs="微软雅黑"/>
          <w:color w:val="000000"/>
          <w:sz w:val="24"/>
          <w:lang w:val="en-US" w:eastAsia="zh-CN"/>
        </w:rPr>
        <w:t>事务</w:t>
      </w:r>
      <w:r>
        <w:rPr>
          <w:rFonts w:hint="eastAsia" w:ascii="微软雅黑" w:hAnsi="微软雅黑" w:eastAsia="微软雅黑" w:cs="微软雅黑"/>
          <w:color w:val="000000"/>
          <w:sz w:val="24"/>
        </w:rPr>
        <w:t>局</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left"/>
        <w:textAlignment w:val="auto"/>
        <w:rPr>
          <w:rFonts w:ascii="微软雅黑" w:hAnsi="微软雅黑" w:eastAsia="微软雅黑" w:cs="微软雅黑"/>
          <w:color w:val="000000"/>
          <w:sz w:val="24"/>
        </w:rPr>
      </w:pPr>
      <w:r>
        <w:rPr>
          <w:rFonts w:hint="eastAsia" w:ascii="微软雅黑" w:hAnsi="微软雅黑" w:eastAsia="微软雅黑" w:cs="微软雅黑"/>
          <w:color w:val="000000"/>
          <w:sz w:val="24"/>
          <w:szCs w:val="21"/>
        </w:rPr>
        <w:t>广东潮域展览有限公司</w:t>
      </w:r>
    </w:p>
    <w:p>
      <w:pPr>
        <w:snapToGrid w:val="0"/>
        <w:spacing w:beforeLines="50" w:afterLines="50"/>
        <w:ind w:firstLine="720" w:firstLineChars="300"/>
        <w:jc w:val="left"/>
        <w:rPr>
          <w:rFonts w:ascii="微软雅黑" w:hAnsi="微软雅黑" w:eastAsia="微软雅黑" w:cs="微软雅黑"/>
          <w:color w:val="000000"/>
          <w:sz w:val="24"/>
          <w:lang w:val="id-ID"/>
        </w:rPr>
      </w:pPr>
      <w:r>
        <w:rPr>
          <w:rFonts w:hint="eastAsia" w:ascii="微软雅黑" w:hAnsi="微软雅黑" w:eastAsia="微软雅黑" w:cs="微软雅黑"/>
          <w:b/>
          <w:color w:val="000000"/>
          <w:sz w:val="24"/>
        </w:rPr>
        <w:t>联合主办单位</w:t>
      </w:r>
      <w:r>
        <w:rPr>
          <w:rFonts w:hint="eastAsia" w:ascii="微软雅黑" w:hAnsi="微软雅黑" w:eastAsia="微软雅黑" w:cs="微软雅黑"/>
          <w:color w:val="000000"/>
          <w:sz w:val="24"/>
        </w:rPr>
        <w:t>： 中国国际贸易促进委员会广东省电子行业委员会</w:t>
      </w:r>
    </w:p>
    <w:p>
      <w:pPr>
        <w:keepNext w:val="0"/>
        <w:keepLines w:val="0"/>
        <w:pageBreakBefore w:val="0"/>
        <w:widowControl w:val="0"/>
        <w:kinsoku/>
        <w:wordWrap/>
        <w:overflowPunct/>
        <w:topLinePunct w:val="0"/>
        <w:autoSpaceDE/>
        <w:autoSpaceDN/>
        <w:bidi w:val="0"/>
        <w:adjustRightInd/>
        <w:snapToGrid w:val="0"/>
        <w:spacing w:beforeLines="50" w:afterLines="50"/>
        <w:ind w:firstLine="728" w:firstLineChars="200"/>
        <w:jc w:val="left"/>
        <w:textAlignment w:val="auto"/>
        <w:rPr>
          <w:rFonts w:hint="eastAsia" w:ascii="微软雅黑" w:hAnsi="微软雅黑" w:eastAsia="微软雅黑" w:cs="微软雅黑"/>
          <w:color w:val="000000"/>
          <w:sz w:val="24"/>
          <w:lang w:val="id-ID"/>
        </w:rPr>
      </w:pPr>
      <w:r>
        <w:rPr>
          <w:rFonts w:hint="eastAsia" w:ascii="微软雅黑" w:hAnsi="微软雅黑" w:eastAsia="微软雅黑" w:cs="微软雅黑"/>
          <w:b/>
          <w:color w:val="000000"/>
          <w:spacing w:val="62"/>
          <w:sz w:val="24"/>
        </w:rPr>
        <w:t>承办单位</w:t>
      </w:r>
      <w:r>
        <w:rPr>
          <w:rFonts w:hint="eastAsia" w:ascii="微软雅黑" w:hAnsi="微软雅黑" w:eastAsia="微软雅黑" w:cs="微软雅黑"/>
          <w:color w:val="000000"/>
          <w:spacing w:val="62"/>
          <w:sz w:val="24"/>
          <w:lang w:val="id-ID"/>
        </w:rPr>
        <w:t>：</w:t>
      </w:r>
      <w:r>
        <w:rPr>
          <w:rFonts w:hint="eastAsia" w:ascii="微软雅黑" w:hAnsi="微软雅黑" w:eastAsia="微软雅黑" w:cs="微软雅黑"/>
          <w:color w:val="000000"/>
          <w:sz w:val="24"/>
          <w:lang w:val="id-ID"/>
        </w:rPr>
        <w:t>广东潮域科技有限公司</w:t>
      </w:r>
    </w:p>
    <w:p>
      <w:pPr>
        <w:snapToGrid w:val="0"/>
        <w:spacing w:beforeLines="50" w:afterLines="50"/>
        <w:ind w:firstLine="728" w:firstLineChars="200"/>
        <w:rPr>
          <w:rFonts w:hint="default" w:ascii="微软雅黑" w:hAnsi="微软雅黑" w:eastAsia="微软雅黑" w:cs="微软雅黑"/>
          <w:color w:val="000000"/>
          <w:sz w:val="24"/>
          <w:lang w:val="en-US" w:eastAsia="zh-CN"/>
        </w:rPr>
      </w:pPr>
      <w:r>
        <w:rPr>
          <w:rFonts w:hint="eastAsia" w:ascii="微软雅黑" w:hAnsi="微软雅黑" w:eastAsia="微软雅黑" w:cs="微软雅黑"/>
          <w:b/>
          <w:color w:val="000000"/>
          <w:spacing w:val="62"/>
          <w:sz w:val="24"/>
        </w:rPr>
        <w:t>协办单位</w:t>
      </w:r>
      <w:r>
        <w:rPr>
          <w:rFonts w:hint="eastAsia" w:ascii="微软雅黑" w:hAnsi="微软雅黑" w:eastAsia="微软雅黑" w:cs="微软雅黑"/>
          <w:color w:val="000000"/>
          <w:spacing w:val="51"/>
          <w:sz w:val="24"/>
        </w:rPr>
        <w:t>：</w:t>
      </w:r>
      <w:r>
        <w:rPr>
          <w:rFonts w:hint="eastAsia" w:ascii="微软雅黑" w:hAnsi="微软雅黑" w:eastAsia="微软雅黑" w:cs="微软雅黑"/>
          <w:color w:val="000000"/>
          <w:kern w:val="0"/>
          <w:sz w:val="24"/>
          <w:lang w:val="en-US" w:eastAsia="zh-CN"/>
        </w:rPr>
        <w:t xml:space="preserve">广东电子商会      </w:t>
      </w:r>
      <w:r>
        <w:rPr>
          <w:rFonts w:hint="eastAsia" w:ascii="微软雅黑" w:hAnsi="微软雅黑" w:eastAsia="微软雅黑" w:cs="微软雅黑"/>
          <w:color w:val="000000"/>
          <w:kern w:val="0"/>
          <w:sz w:val="24"/>
        </w:rPr>
        <w:t>广东电脑商会</w:t>
      </w:r>
      <w:r>
        <w:rPr>
          <w:rFonts w:hint="eastAsia" w:ascii="微软雅黑" w:hAnsi="微软雅黑" w:eastAsia="微软雅黑" w:cs="微软雅黑"/>
          <w:color w:val="000000"/>
          <w:kern w:val="0"/>
          <w:sz w:val="24"/>
          <w:lang w:val="en-US" w:eastAsia="zh-CN"/>
        </w:rPr>
        <w:t xml:space="preserve">    深圳市电子商会</w:t>
      </w:r>
    </w:p>
    <w:p>
      <w:pPr>
        <w:pStyle w:val="4"/>
        <w:keepNext w:val="0"/>
        <w:keepLines w:val="0"/>
        <w:pageBreakBefore w:val="0"/>
        <w:widowControl w:val="0"/>
        <w:tabs>
          <w:tab w:val="left" w:pos="6539"/>
        </w:tabs>
        <w:kinsoku/>
        <w:wordWrap/>
        <w:overflowPunct/>
        <w:topLinePunct w:val="0"/>
        <w:autoSpaceDE w:val="0"/>
        <w:autoSpaceDN w:val="0"/>
        <w:bidi w:val="0"/>
        <w:adjustRightInd/>
        <w:snapToGrid/>
        <w:spacing w:line="286" w:lineRule="auto"/>
        <w:ind w:left="1791" w:right="0" w:firstLine="720" w:firstLineChars="300"/>
        <w:jc w:val="left"/>
        <w:textAlignment w:val="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szCs w:val="24"/>
          <w:lang w:val="en-US" w:eastAsia="zh-CN" w:bidi="ar-SA"/>
        </w:rPr>
        <w:t>深圳市智慧安防行业协会</w:t>
      </w:r>
      <w:r>
        <w:rPr>
          <w:rFonts w:hint="eastAsia" w:cs="微软雅黑"/>
          <w:color w:val="000000"/>
          <w:kern w:val="0"/>
          <w:sz w:val="24"/>
          <w:szCs w:val="24"/>
          <w:lang w:val="en-US" w:eastAsia="zh-CN" w:bidi="ar-SA"/>
        </w:rPr>
        <w:t xml:space="preserve">   </w:t>
      </w:r>
      <w:r>
        <w:rPr>
          <w:rFonts w:hint="eastAsia" w:ascii="微软雅黑" w:hAnsi="微软雅黑" w:eastAsia="微软雅黑" w:cs="微软雅黑"/>
          <w:color w:val="000000"/>
          <w:kern w:val="0"/>
          <w:sz w:val="24"/>
        </w:rPr>
        <w:t xml:space="preserve">东莞市电子行业协会  </w:t>
      </w:r>
    </w:p>
    <w:p>
      <w:pPr>
        <w:pStyle w:val="4"/>
        <w:keepNext w:val="0"/>
        <w:keepLines w:val="0"/>
        <w:pageBreakBefore w:val="0"/>
        <w:widowControl w:val="0"/>
        <w:tabs>
          <w:tab w:val="left" w:pos="6539"/>
        </w:tabs>
        <w:kinsoku/>
        <w:wordWrap/>
        <w:overflowPunct/>
        <w:topLinePunct w:val="0"/>
        <w:autoSpaceDE w:val="0"/>
        <w:autoSpaceDN w:val="0"/>
        <w:bidi w:val="0"/>
        <w:adjustRightInd/>
        <w:snapToGrid/>
        <w:spacing w:line="286" w:lineRule="auto"/>
        <w:ind w:left="1791" w:right="0" w:firstLine="720" w:firstLineChars="300"/>
        <w:jc w:val="left"/>
        <w:textAlignment w:val="auto"/>
        <w:rPr>
          <w:rFonts w:cs="微软雅黑"/>
          <w:color w:val="000000"/>
          <w:spacing w:val="-18"/>
          <w:lang w:val="id-ID"/>
        </w:rPr>
      </w:pPr>
      <w:r>
        <w:rPr>
          <w:rFonts w:hint="eastAsia" w:cs="微软雅黑"/>
          <w:color w:val="000000"/>
        </w:rPr>
        <w:t>东莞市高新技术产业协</w:t>
      </w:r>
      <w:r>
        <w:rPr>
          <w:rFonts w:hint="eastAsia" w:cs="微软雅黑"/>
          <w:color w:val="000000"/>
          <w:spacing w:val="-18"/>
        </w:rPr>
        <w:t xml:space="preserve">会 </w:t>
      </w:r>
      <w:r>
        <w:rPr>
          <w:rFonts w:hint="eastAsia" w:cs="微软雅黑"/>
          <w:color w:val="000000"/>
          <w:spacing w:val="-18"/>
          <w:lang w:val="id-ID"/>
        </w:rPr>
        <w:t xml:space="preserve">  </w:t>
      </w:r>
      <w:r>
        <w:rPr>
          <w:rFonts w:hint="eastAsia" w:cs="微软雅黑"/>
          <w:color w:val="000000"/>
          <w:spacing w:val="-18"/>
          <w:lang w:val="en-US" w:eastAsia="zh-CN"/>
        </w:rPr>
        <w:t xml:space="preserve">  </w:t>
      </w:r>
      <w:r>
        <w:rPr>
          <w:rFonts w:hint="eastAsia" w:cs="微软雅黑"/>
          <w:color w:val="000000"/>
        </w:rPr>
        <w:t>江门市家用电器进出口商会</w:t>
      </w:r>
      <w:r>
        <w:rPr>
          <w:rFonts w:hint="eastAsia" w:cs="微软雅黑"/>
          <w:color w:val="000000"/>
          <w:spacing w:val="-18"/>
        </w:rPr>
        <w:t xml:space="preserve"> </w:t>
      </w:r>
      <w:r>
        <w:rPr>
          <w:rFonts w:hint="eastAsia" w:cs="微软雅黑"/>
          <w:color w:val="000000"/>
          <w:spacing w:val="-18"/>
          <w:lang w:val="id-ID"/>
        </w:rPr>
        <w:t xml:space="preserve">   </w:t>
      </w:r>
    </w:p>
    <w:p>
      <w:pPr>
        <w:snapToGrid w:val="0"/>
        <w:spacing w:beforeLines="50" w:afterLines="50"/>
        <w:ind w:firstLine="728" w:firstLineChars="200"/>
        <w:rPr>
          <w:rFonts w:ascii="微软雅黑" w:hAnsi="微软雅黑" w:eastAsia="微软雅黑" w:cs="微软雅黑"/>
          <w:color w:val="000000"/>
          <w:sz w:val="24"/>
        </w:rPr>
      </w:pPr>
      <w:r>
        <w:rPr>
          <w:rFonts w:hint="eastAsia" w:ascii="微软雅黑" w:hAnsi="微软雅黑" w:eastAsia="微软雅黑" w:cs="微软雅黑"/>
          <w:b/>
          <w:color w:val="000000"/>
          <w:spacing w:val="62"/>
          <w:sz w:val="24"/>
        </w:rPr>
        <w:t>时间</w:t>
      </w:r>
      <w:r>
        <w:rPr>
          <w:rFonts w:hint="eastAsia" w:ascii="微软雅黑" w:hAnsi="微软雅黑" w:eastAsia="微软雅黑" w:cs="微软雅黑"/>
          <w:color w:val="000000"/>
          <w:spacing w:val="62"/>
          <w:sz w:val="24"/>
        </w:rPr>
        <w:t>：</w:t>
      </w:r>
      <w:r>
        <w:rPr>
          <w:rFonts w:hint="eastAsia" w:ascii="微软雅黑" w:hAnsi="微软雅黑" w:eastAsia="微软雅黑" w:cs="微软雅黑"/>
          <w:color w:val="000000"/>
          <w:sz w:val="24"/>
        </w:rPr>
        <w:t xml:space="preserve"> 2021年4月12-15日</w:t>
      </w:r>
    </w:p>
    <w:p>
      <w:pPr>
        <w:snapToGrid w:val="0"/>
        <w:spacing w:beforeLines="50" w:afterLines="50"/>
        <w:ind w:firstLine="728" w:firstLineChars="200"/>
        <w:rPr>
          <w:rFonts w:ascii="微软雅黑" w:hAnsi="微软雅黑" w:eastAsia="微软雅黑" w:cs="微软雅黑"/>
          <w:color w:val="000000"/>
          <w:sz w:val="24"/>
        </w:rPr>
      </w:pPr>
      <w:r>
        <w:rPr>
          <w:rFonts w:hint="eastAsia" w:ascii="微软雅黑" w:hAnsi="微软雅黑" w:eastAsia="微软雅黑" w:cs="微软雅黑"/>
          <w:b/>
          <w:color w:val="000000"/>
          <w:spacing w:val="62"/>
          <w:sz w:val="24"/>
        </w:rPr>
        <w:t>地点</w:t>
      </w:r>
      <w:r>
        <w:rPr>
          <w:rFonts w:hint="eastAsia" w:ascii="微软雅黑" w:hAnsi="微软雅黑" w:eastAsia="微软雅黑" w:cs="微软雅黑"/>
          <w:color w:val="000000"/>
          <w:spacing w:val="62"/>
          <w:sz w:val="24"/>
        </w:rPr>
        <w:t>：</w:t>
      </w:r>
      <w:r>
        <w:rPr>
          <w:rFonts w:hint="eastAsia" w:ascii="微软雅黑" w:hAnsi="微软雅黑" w:eastAsia="微软雅黑" w:cs="微软雅黑"/>
          <w:color w:val="000000"/>
          <w:spacing w:val="17"/>
          <w:sz w:val="24"/>
        </w:rPr>
        <w:t>广州保利世贸博览馆（1号馆、2号馆、3号馆）</w:t>
      </w:r>
    </w:p>
    <w:p>
      <w:pPr>
        <w:snapToGrid w:val="0"/>
        <w:spacing w:beforeLines="50" w:afterLines="50"/>
        <w:rPr>
          <w:rFonts w:ascii="微软雅黑" w:hAnsi="微软雅黑" w:eastAsia="微软雅黑" w:cs="微软雅黑"/>
          <w:sz w:val="24"/>
        </w:rPr>
      </w:pPr>
    </w:p>
    <w:p>
      <w:pPr>
        <w:spacing w:line="480" w:lineRule="auto"/>
        <w:ind w:firstLine="140" w:firstLineChars="50"/>
        <w:rPr>
          <w:rFonts w:ascii="Tahoma" w:hAnsi="Tahoma" w:eastAsia="微软雅黑"/>
          <w:b/>
          <w:bCs/>
          <w:sz w:val="24"/>
        </w:rPr>
      </w:pPr>
      <w:r>
        <w:rPr>
          <w:rFonts w:hint="eastAsia" w:ascii="微软雅黑" w:hAnsi="微软雅黑" w:eastAsia="微软雅黑" w:cs="微软雅黑"/>
          <w:b/>
          <w:sz w:val="28"/>
        </w:rPr>
        <w:t>二、展品范围：</w:t>
      </w:r>
    </w:p>
    <w:p>
      <w:pPr>
        <w:pStyle w:val="14"/>
        <w:numPr>
          <w:ilvl w:val="0"/>
          <w:numId w:val="2"/>
        </w:numPr>
        <w:snapToGrid w:val="0"/>
        <w:spacing w:beforeLines="50" w:afterLines="50" w:line="264" w:lineRule="auto"/>
        <w:ind w:left="1100" w:firstLineChars="0"/>
        <w:contextualSpacing/>
        <w:rPr>
          <w:rFonts w:ascii="Tahoma" w:hAnsi="Tahoma" w:eastAsia="微软雅黑"/>
          <w:sz w:val="24"/>
        </w:rPr>
      </w:pPr>
      <w:r>
        <w:rPr>
          <w:rFonts w:hint="eastAsia" w:ascii="Tahoma" w:hAnsi="Tahoma" w:eastAsia="微软雅黑"/>
          <w:b/>
          <w:bCs/>
          <w:sz w:val="24"/>
        </w:rPr>
        <w:t>家用</w:t>
      </w:r>
      <w:r>
        <w:rPr>
          <w:rFonts w:ascii="Tahoma" w:hAnsi="Tahoma" w:eastAsia="微软雅黑"/>
          <w:b/>
          <w:bCs/>
          <w:sz w:val="24"/>
        </w:rPr>
        <w:t>电器</w:t>
      </w:r>
      <w:r>
        <w:rPr>
          <w:rFonts w:hint="eastAsia" w:ascii="Tahoma" w:hAnsi="Tahoma" w:eastAsia="微软雅黑"/>
          <w:b/>
          <w:bCs/>
          <w:sz w:val="24"/>
        </w:rPr>
        <w:t>：</w:t>
      </w:r>
      <w:r>
        <w:rPr>
          <w:rFonts w:hint="eastAsia" w:ascii="微软雅黑" w:hAnsi="微软雅黑" w:eastAsia="微软雅黑" w:cs="微软雅黑"/>
          <w:bCs/>
          <w:sz w:val="24"/>
        </w:rPr>
        <w:t>咖啡机、电水壶、榨汁机、电风扇、电饭煲、面包机、面条机、排风机、干手机、电热水器、微波炉、电磁炉、打蛋机、煮蛋器、电烤箱、电煎锅、冰箱、</w:t>
      </w:r>
      <w:r>
        <w:rPr>
          <w:rFonts w:hint="eastAsia" w:ascii="Tahoma" w:hAnsi="Tahoma" w:eastAsia="微软雅黑"/>
          <w:sz w:val="24"/>
        </w:rPr>
        <w:t>洗衣机、洗碗机、</w:t>
      </w:r>
      <w:r>
        <w:rPr>
          <w:rFonts w:hint="eastAsia" w:ascii="微软雅黑" w:hAnsi="微软雅黑" w:eastAsia="微软雅黑" w:cs="微软雅黑"/>
          <w:bCs/>
          <w:sz w:val="24"/>
        </w:rPr>
        <w:t>空调、电视、饮水机、净水器、吸尘器、扫地机、电蚊拍、空气净化器、加湿器、电吹风、卷发器、电动牙刷、美容仪、按摩椅、按摩器、音响</w:t>
      </w:r>
    </w:p>
    <w:p>
      <w:pPr>
        <w:pStyle w:val="14"/>
        <w:numPr>
          <w:ilvl w:val="0"/>
          <w:numId w:val="2"/>
        </w:numPr>
        <w:snapToGrid w:val="0"/>
        <w:spacing w:beforeLines="50" w:afterLines="50" w:line="264" w:lineRule="auto"/>
        <w:ind w:left="1100" w:firstLineChars="0"/>
        <w:contextualSpacing/>
        <w:rPr>
          <w:rFonts w:ascii="Tahoma" w:hAnsi="Tahoma" w:eastAsia="微软雅黑"/>
          <w:b/>
          <w:bCs/>
          <w:sz w:val="24"/>
        </w:rPr>
      </w:pPr>
      <w:r>
        <w:rPr>
          <w:rFonts w:hint="eastAsia" w:ascii="Tahoma" w:hAnsi="Tahoma" w:eastAsia="微软雅黑"/>
          <w:b/>
          <w:bCs/>
          <w:sz w:val="24"/>
        </w:rPr>
        <w:t>商用电器：</w:t>
      </w:r>
      <w:r>
        <w:rPr>
          <w:rFonts w:hint="eastAsia" w:ascii="Tahoma" w:hAnsi="Tahoma" w:eastAsia="微软雅黑"/>
          <w:sz w:val="24"/>
        </w:rPr>
        <w:t>烹饪设备、烘焙设备、冷冻柜、嵌入式冰箱、嵌入式微波炉、嵌入式烤箱、嵌入式蒸汽烤箱、嵌入式油烟机、嵌入式冷冻机、嵌入式洗碗机、嵌入式炊具、嵌入式自动咖啡机、嵌入式食物处理器、嵌入式消毒柜、嵌入式洗净器、其他嵌入式设备</w:t>
      </w:r>
    </w:p>
    <w:p>
      <w:pPr>
        <w:pStyle w:val="14"/>
        <w:numPr>
          <w:ilvl w:val="0"/>
          <w:numId w:val="2"/>
        </w:numPr>
        <w:snapToGrid w:val="0"/>
        <w:spacing w:beforeLines="50" w:afterLines="50" w:line="264" w:lineRule="auto"/>
        <w:ind w:left="1100" w:firstLineChars="0"/>
        <w:contextualSpacing/>
        <w:rPr>
          <w:rFonts w:ascii="Tahoma" w:hAnsi="Tahoma" w:eastAsia="微软雅黑"/>
          <w:sz w:val="24"/>
        </w:rPr>
      </w:pPr>
      <w:r>
        <w:rPr>
          <w:rFonts w:hint="eastAsia" w:ascii="Tahoma" w:hAnsi="Tahoma" w:eastAsia="微软雅黑"/>
          <w:b/>
          <w:bCs/>
          <w:sz w:val="24"/>
        </w:rPr>
        <w:t>消费类电子：</w:t>
      </w:r>
      <w:r>
        <w:rPr>
          <w:rFonts w:hint="eastAsia" w:ascii="Tahoma" w:hAnsi="Tahoma" w:eastAsia="微软雅黑"/>
          <w:sz w:val="24"/>
        </w:rPr>
        <w:t>数码相机、耳机、音箱、智能穿戴、平衡车、代步车、无人机、个人健康护理、家庭影音系统、个人视听、AR/VR、智能手机、耳机、自拍杆、手机壳、数据线、移动电源、无线充、适配器、个人电脑、平板电脑、鼠标、键盘、电脑包、U盘、电脑线材、路由器、GPS导航系统、车载DVD、行车记录仪、车载充电器、手机支架、商用显示、POS机、CCTV、报警器、门禁系统、可视对讲、DVR</w:t>
      </w:r>
    </w:p>
    <w:p>
      <w:pPr>
        <w:pStyle w:val="14"/>
        <w:numPr>
          <w:ilvl w:val="0"/>
          <w:numId w:val="2"/>
        </w:numPr>
        <w:snapToGrid w:val="0"/>
        <w:spacing w:beforeLines="50" w:afterLines="50" w:line="264" w:lineRule="auto"/>
        <w:ind w:left="1100" w:firstLineChars="0"/>
        <w:contextualSpacing/>
        <w:rPr>
          <w:rFonts w:ascii="Tahoma" w:hAnsi="Tahoma" w:eastAsia="微软雅黑"/>
          <w:sz w:val="24"/>
        </w:rPr>
      </w:pPr>
      <w:r>
        <w:rPr>
          <w:rFonts w:hint="eastAsia" w:ascii="Tahoma" w:hAnsi="Tahoma" w:eastAsia="微软雅黑"/>
          <w:b/>
          <w:bCs/>
          <w:sz w:val="24"/>
        </w:rPr>
        <w:t>电子零配</w:t>
      </w:r>
      <w:r>
        <w:rPr>
          <w:rFonts w:ascii="Tahoma" w:hAnsi="Tahoma" w:eastAsia="微软雅黑"/>
          <w:b/>
          <w:bCs/>
          <w:sz w:val="24"/>
        </w:rPr>
        <w:t>件</w:t>
      </w:r>
      <w:r>
        <w:rPr>
          <w:rFonts w:hint="eastAsia" w:ascii="Tahoma" w:hAnsi="Tahoma" w:eastAsia="微软雅黑"/>
          <w:b/>
          <w:bCs/>
          <w:sz w:val="24"/>
        </w:rPr>
        <w:t>：</w:t>
      </w:r>
      <w:r>
        <w:rPr>
          <w:rFonts w:hint="eastAsia" w:ascii="Tahoma" w:hAnsi="Tahoma" w:eastAsia="微软雅黑"/>
          <w:sz w:val="24"/>
        </w:rPr>
        <w:t>连接线、连接器、电池、蓄电池、电阻、电容、电感、二极管、三极管、轻触开关、液晶、发光二极管、蜂鸣器、传感器、芯片、变压器、压敏电阻、保险丝、光耦、滤波器、接插件、电机、天线</w:t>
      </w:r>
      <w:r>
        <w:rPr>
          <w:rFonts w:hint="eastAsia" w:ascii="微软雅黑" w:hAnsi="微软雅黑" w:eastAsia="微软雅黑" w:cs="微软雅黑"/>
          <w:bCs/>
          <w:sz w:val="24"/>
        </w:rPr>
        <w:t>、喇叭</w:t>
      </w:r>
    </w:p>
    <w:p>
      <w:pPr>
        <w:pStyle w:val="14"/>
        <w:numPr>
          <w:ilvl w:val="0"/>
          <w:numId w:val="2"/>
        </w:numPr>
        <w:snapToGrid w:val="0"/>
        <w:spacing w:beforeLines="50" w:afterLines="50" w:line="264" w:lineRule="auto"/>
        <w:ind w:left="1100" w:firstLineChars="0"/>
        <w:contextualSpacing/>
        <w:rPr>
          <w:rFonts w:ascii="Tahoma" w:hAnsi="Tahoma" w:eastAsia="微软雅黑"/>
          <w:b/>
          <w:bCs/>
          <w:sz w:val="24"/>
        </w:rPr>
      </w:pPr>
      <w:r>
        <w:rPr>
          <w:rFonts w:hint="eastAsia" w:ascii="Tahoma" w:hAnsi="Tahoma" w:eastAsia="微软雅黑"/>
          <w:b/>
          <w:bCs/>
          <w:sz w:val="24"/>
        </w:rPr>
        <w:t>电工电气&amp;LED照明：</w:t>
      </w:r>
      <w:r>
        <w:rPr>
          <w:rFonts w:hint="eastAsia" w:ascii="Tahoma" w:hAnsi="Tahoma" w:eastAsia="微软雅黑"/>
          <w:sz w:val="24"/>
        </w:rPr>
        <w:t>电线、开关插座、断路器、继电器、接线排、剥线钳、试电笔、万用表、电烙铁、冲击电钻焊锡丝、电工刀、绝缘胶布、变频器、LED商用照明、LED家用照明、照明配件、太阳能灯、植物灯、灭蚊灯、灯带</w:t>
      </w:r>
    </w:p>
    <w:p>
      <w:pPr>
        <w:pStyle w:val="14"/>
        <w:snapToGrid w:val="0"/>
        <w:spacing w:beforeLines="50" w:afterLines="50" w:line="264" w:lineRule="auto"/>
        <w:ind w:left="986" w:firstLine="0" w:firstLineChars="0"/>
        <w:contextualSpacing/>
        <w:rPr>
          <w:rFonts w:ascii="Tahoma" w:hAnsi="Tahoma" w:eastAsia="微软雅黑"/>
          <w:b/>
          <w:bCs/>
          <w:sz w:val="24"/>
        </w:rPr>
      </w:pPr>
    </w:p>
    <w:p>
      <w:pPr>
        <w:pStyle w:val="14"/>
        <w:spacing w:line="360" w:lineRule="auto"/>
        <w:ind w:left="280" w:firstLine="0" w:firstLineChars="0"/>
        <w:rPr>
          <w:rFonts w:ascii="微软雅黑" w:hAnsi="微软雅黑" w:eastAsia="微软雅黑" w:cs="微软雅黑"/>
          <w:sz w:val="24"/>
        </w:rPr>
      </w:pPr>
      <w:r>
        <w:rPr>
          <w:rFonts w:hint="eastAsia" w:ascii="微软雅黑" w:hAnsi="微软雅黑" w:eastAsia="微软雅黑" w:cs="微软雅黑"/>
          <w:b/>
          <w:sz w:val="28"/>
        </w:rPr>
        <w:t>三、参展费用：</w:t>
      </w:r>
      <w:r>
        <w:rPr>
          <w:rFonts w:hint="eastAsia" w:ascii="微软雅黑" w:hAnsi="微软雅黑" w:eastAsia="微软雅黑" w:cs="微软雅黑"/>
          <w:sz w:val="28"/>
        </w:rPr>
        <w:t xml:space="preserve"> </w:t>
      </w:r>
    </w:p>
    <w:p>
      <w:pPr>
        <w:pStyle w:val="14"/>
        <w:numPr>
          <w:ilvl w:val="0"/>
          <w:numId w:val="3"/>
        </w:numPr>
        <w:spacing w:line="360" w:lineRule="auto"/>
        <w:ind w:left="1100" w:firstLineChars="0"/>
        <w:rPr>
          <w:rFonts w:ascii="Tahoma" w:hAnsi="Tahoma" w:eastAsia="微软雅黑"/>
          <w:sz w:val="24"/>
        </w:rPr>
      </w:pPr>
      <w:r>
        <w:rPr>
          <w:rFonts w:hint="eastAsia" w:ascii="Tahoma" w:hAnsi="Tahoma" w:eastAsia="微软雅黑"/>
          <w:sz w:val="24"/>
        </w:rPr>
        <w:t>光地展位：人民币</w:t>
      </w:r>
      <w:r>
        <w:rPr>
          <w:rFonts w:ascii="Tahoma" w:hAnsi="Tahoma" w:eastAsia="微软雅黑"/>
          <w:sz w:val="24"/>
        </w:rPr>
        <w:t>1</w:t>
      </w:r>
      <w:r>
        <w:rPr>
          <w:rFonts w:hint="eastAsia" w:ascii="Tahoma" w:hAnsi="Tahoma" w:eastAsia="微软雅黑"/>
          <w:sz w:val="24"/>
        </w:rPr>
        <w:t>,</w:t>
      </w:r>
      <w:r>
        <w:rPr>
          <w:rFonts w:hint="eastAsia" w:ascii="Tahoma" w:hAnsi="Tahoma" w:eastAsia="微软雅黑"/>
          <w:sz w:val="24"/>
          <w:lang w:val="en-US" w:eastAsia="zh-CN"/>
        </w:rPr>
        <w:t>0</w:t>
      </w:r>
      <w:r>
        <w:rPr>
          <w:rFonts w:hint="eastAsia" w:ascii="Tahoma" w:hAnsi="Tahoma" w:eastAsia="微软雅黑"/>
          <w:sz w:val="24"/>
        </w:rPr>
        <w:t>80 / 平米；</w:t>
      </w:r>
    </w:p>
    <w:p>
      <w:pPr>
        <w:keepNext w:val="0"/>
        <w:keepLines w:val="0"/>
        <w:pageBreakBefore w:val="0"/>
        <w:widowControl w:val="0"/>
        <w:numPr>
          <w:ilvl w:val="0"/>
          <w:numId w:val="4"/>
        </w:numPr>
        <w:kinsoku/>
        <w:wordWrap/>
        <w:overflowPunct/>
        <w:topLinePunct w:val="0"/>
        <w:autoSpaceDE/>
        <w:autoSpaceDN/>
        <w:bidi w:val="0"/>
        <w:adjustRightInd/>
        <w:snapToGrid w:val="0"/>
        <w:spacing w:beforeLines="50" w:afterLines="50" w:line="500" w:lineRule="atLeast"/>
        <w:ind w:left="1383" w:hanging="420"/>
        <w:textAlignment w:val="auto"/>
        <w:rPr>
          <w:rFonts w:ascii="微软雅黑" w:hAnsi="微软雅黑" w:eastAsia="微软雅黑" w:cs="微软雅黑"/>
          <w:sz w:val="24"/>
        </w:rPr>
      </w:pPr>
      <w:r>
        <w:rPr>
          <w:rFonts w:hint="eastAsia" w:ascii="Tahoma" w:hAnsi="Tahoma" w:eastAsia="微软雅黑"/>
          <w:sz w:val="24"/>
        </w:rPr>
        <w:t>开口费：双开口 5%、三开口10%、四开口15%</w:t>
      </w:r>
    </w:p>
    <w:p>
      <w:pPr>
        <w:keepNext w:val="0"/>
        <w:keepLines w:val="0"/>
        <w:pageBreakBefore w:val="0"/>
        <w:widowControl w:val="0"/>
        <w:numPr>
          <w:ilvl w:val="0"/>
          <w:numId w:val="4"/>
        </w:numPr>
        <w:kinsoku/>
        <w:wordWrap/>
        <w:overflowPunct/>
        <w:topLinePunct w:val="0"/>
        <w:autoSpaceDE/>
        <w:autoSpaceDN/>
        <w:bidi w:val="0"/>
        <w:adjustRightInd/>
        <w:snapToGrid w:val="0"/>
        <w:spacing w:beforeLines="50" w:afterLines="50" w:line="500" w:lineRule="atLeast"/>
        <w:ind w:left="1383" w:hanging="420"/>
        <w:textAlignment w:val="auto"/>
        <w:rPr>
          <w:rFonts w:ascii="微软雅黑" w:hAnsi="微软雅黑" w:eastAsia="微软雅黑" w:cs="微软雅黑"/>
          <w:sz w:val="24"/>
        </w:rPr>
      </w:pPr>
      <w:r>
        <w:rPr>
          <w:rFonts w:hint="eastAsia" w:ascii="微软雅黑" w:hAnsi="微软雅黑" w:eastAsia="微软雅黑" w:cs="微软雅黑"/>
          <w:sz w:val="24"/>
        </w:rPr>
        <w:t>带柱子展位，按照标注面积扣除5㎡计算展位费（柱子实际所占面积3.14㎡）</w:t>
      </w:r>
    </w:p>
    <w:p>
      <w:pPr>
        <w:spacing w:line="500" w:lineRule="exact"/>
        <w:jc w:val="left"/>
        <w:rPr>
          <w:rFonts w:ascii="微软雅黑" w:hAnsi="微软雅黑" w:eastAsia="微软雅黑" w:cs="微软雅黑"/>
          <w:b/>
          <w:sz w:val="28"/>
        </w:rPr>
      </w:pPr>
    </w:p>
    <w:p>
      <w:pPr>
        <w:spacing w:line="500" w:lineRule="exact"/>
        <w:ind w:firstLine="280" w:firstLineChars="100"/>
        <w:jc w:val="left"/>
        <w:rPr>
          <w:rFonts w:ascii="微软雅黑" w:hAnsi="微软雅黑" w:eastAsia="微软雅黑" w:cs="微软雅黑"/>
          <w:b/>
          <w:sz w:val="28"/>
        </w:rPr>
      </w:pPr>
      <w:r>
        <w:rPr>
          <w:rFonts w:hint="eastAsia" w:ascii="微软雅黑" w:hAnsi="微软雅黑" w:eastAsia="微软雅黑" w:cs="微软雅黑"/>
          <w:b/>
          <w:sz w:val="28"/>
        </w:rPr>
        <w:t>四、参展理由</w:t>
      </w:r>
    </w:p>
    <w:p>
      <w:pPr>
        <w:numPr>
          <w:ilvl w:val="0"/>
          <w:numId w:val="5"/>
        </w:numPr>
        <w:spacing w:beforeLines="50" w:afterLines="50" w:line="500" w:lineRule="exact"/>
        <w:ind w:left="1100"/>
        <w:jc w:val="left"/>
        <w:rPr>
          <w:rFonts w:ascii="微软雅黑" w:hAnsi="微软雅黑" w:eastAsia="微软雅黑" w:cs="微软雅黑"/>
          <w:bCs/>
          <w:sz w:val="24"/>
        </w:rPr>
      </w:pPr>
      <w:r>
        <w:rPr>
          <w:rFonts w:hint="eastAsia" w:ascii="微软雅黑" w:hAnsi="微软雅黑" w:eastAsia="微软雅黑" w:cs="微软雅黑"/>
          <w:bCs/>
          <w:sz w:val="24"/>
        </w:rPr>
        <w:t>广州毗邻香港和澳门，位于中国经济发展最快、最具经济活力的珠三角经济圈腹地，是华南地区人流、物流、资金流、信息流量最大的集散地区和区域中心城市。广州华侨最多，对外联系密切。作为区域性中心城市，拥有现代化国际机场和良好的地面交通条件，广州的辐射力远至广东省、华南地区、泛珠三角地区和东南亚各国。</w:t>
      </w:r>
    </w:p>
    <w:p>
      <w:pPr>
        <w:numPr>
          <w:ilvl w:val="0"/>
          <w:numId w:val="5"/>
        </w:numPr>
        <w:spacing w:beforeLines="50" w:afterLines="50" w:line="500" w:lineRule="exact"/>
        <w:ind w:left="1100"/>
        <w:jc w:val="left"/>
        <w:rPr>
          <w:rFonts w:ascii="微软雅黑" w:hAnsi="微软雅黑" w:eastAsia="微软雅黑" w:cs="微软雅黑"/>
          <w:bCs/>
          <w:sz w:val="24"/>
        </w:rPr>
      </w:pPr>
      <w:r>
        <w:rPr>
          <w:rFonts w:hint="eastAsia" w:ascii="微软雅黑" w:hAnsi="微软雅黑" w:eastAsia="微软雅黑" w:cs="微软雅黑"/>
          <w:bCs/>
          <w:sz w:val="24"/>
        </w:rPr>
        <w:t>2019年，广州GDP为23628.6亿元，人均GDP为15.44万元。增速达7.8%。其中进出口总额为9995.81亿元，增长1.9%，净出口额约520亿元。固定资产投资增速达到16.5%，达到五年来最高水平。</w:t>
      </w:r>
    </w:p>
    <w:p>
      <w:pPr>
        <w:numPr>
          <w:ilvl w:val="0"/>
          <w:numId w:val="5"/>
        </w:numPr>
        <w:spacing w:beforeLines="50" w:afterLines="50" w:line="500" w:lineRule="exact"/>
        <w:ind w:left="1100"/>
        <w:jc w:val="left"/>
        <w:rPr>
          <w:rFonts w:ascii="微软雅黑" w:hAnsi="微软雅黑" w:eastAsia="微软雅黑" w:cs="微软雅黑"/>
          <w:bCs/>
          <w:sz w:val="24"/>
        </w:rPr>
      </w:pPr>
      <w:r>
        <w:rPr>
          <w:rFonts w:hint="eastAsia" w:ascii="微软雅黑" w:hAnsi="微软雅黑" w:eastAsia="微软雅黑" w:cs="微软雅黑"/>
          <w:bCs/>
          <w:sz w:val="24"/>
        </w:rPr>
        <w:t>广州总部经济发展能力居中国前三，在广州投资的外资企业达2.7万家；世界500强企业288家，其中120家把总部或地区总部设在广州。</w:t>
      </w:r>
    </w:p>
    <w:p>
      <w:pPr>
        <w:numPr>
          <w:ilvl w:val="0"/>
          <w:numId w:val="5"/>
        </w:numPr>
        <w:spacing w:beforeLines="50" w:afterLines="50" w:line="500" w:lineRule="exact"/>
        <w:ind w:left="1100"/>
        <w:jc w:val="left"/>
        <w:rPr>
          <w:rFonts w:ascii="微软雅黑" w:hAnsi="微软雅黑" w:eastAsia="微软雅黑" w:cs="微软雅黑"/>
          <w:bCs/>
          <w:sz w:val="24"/>
        </w:rPr>
      </w:pPr>
      <w:r>
        <w:rPr>
          <w:rFonts w:hint="eastAsia" w:ascii="微软雅黑" w:hAnsi="微软雅黑" w:eastAsia="微软雅黑" w:cs="微软雅黑"/>
          <w:bCs/>
          <w:sz w:val="24"/>
        </w:rPr>
        <w:t>广州拥有70万平方米的六大会展场馆即琶洲会展中心、交易会流花馆、锦汉展览馆、中洲国际展览中心、花际国际会展中心以及白云国际会议中心。广州近3年来主要展览面积年均增长超过40%，位全国前列。</w:t>
      </w:r>
    </w:p>
    <w:p>
      <w:pPr>
        <w:numPr>
          <w:ilvl w:val="0"/>
          <w:numId w:val="6"/>
        </w:numPr>
        <w:ind w:left="1100"/>
        <w:rPr>
          <w:rFonts w:ascii="微软雅黑" w:hAnsi="微软雅黑" w:eastAsia="微软雅黑" w:cs="微软雅黑"/>
          <w:bCs/>
          <w:sz w:val="24"/>
        </w:rPr>
      </w:pPr>
      <w:r>
        <w:rPr>
          <w:rFonts w:hint="eastAsia" w:ascii="微软雅黑" w:hAnsi="微软雅黑" w:eastAsia="微软雅黑" w:cs="微软雅黑"/>
          <w:bCs/>
          <w:sz w:val="24"/>
        </w:rPr>
        <w:t>广交会为全球出口贸易第一大展，中国出口外贸晴雨表和风向标，保利世贸博览馆连通广交会展馆，位置绝佳！IEAE广州电子博览会“同期”广交会，共享大量优质国际买家！</w:t>
      </w:r>
    </w:p>
    <w:p>
      <w:pPr>
        <w:numPr>
          <w:ilvl w:val="0"/>
          <w:numId w:val="6"/>
        </w:numPr>
        <w:ind w:left="1100"/>
        <w:rPr>
          <w:rFonts w:ascii="微软雅黑" w:hAnsi="微软雅黑" w:eastAsia="微软雅黑" w:cs="微软雅黑"/>
          <w:bCs/>
          <w:sz w:val="24"/>
        </w:rPr>
      </w:pPr>
      <w:r>
        <w:rPr>
          <w:rFonts w:hint="eastAsia" w:ascii="微软雅黑" w:hAnsi="微软雅黑" w:eastAsia="微软雅黑" w:cs="微软雅黑"/>
          <w:bCs/>
          <w:sz w:val="24"/>
        </w:rPr>
        <w:t xml:space="preserve">中美贸易战持续开打，市场风云突变，中国供应商面临巨大挑战，积极寻求出路，开拓欧美市场，IEAE广州电子博览会为绝佳选择！ </w:t>
      </w:r>
    </w:p>
    <w:p>
      <w:pPr>
        <w:numPr>
          <w:ilvl w:val="0"/>
          <w:numId w:val="6"/>
        </w:numPr>
        <w:ind w:left="1100"/>
        <w:rPr>
          <w:rFonts w:ascii="微软雅黑" w:hAnsi="微软雅黑" w:eastAsia="微软雅黑" w:cs="微软雅黑"/>
          <w:sz w:val="24"/>
        </w:rPr>
      </w:pPr>
      <w:r>
        <w:rPr>
          <w:rFonts w:hint="eastAsia" w:ascii="微软雅黑" w:hAnsi="微软雅黑" w:eastAsia="微软雅黑" w:cs="微软雅黑"/>
          <w:sz w:val="24"/>
        </w:rPr>
        <w:t>立足广州，拓展欧美成熟市场，参加越南、印尼、印度展会，拓展深耕一带一路新兴市场，提升全球市场份额。</w:t>
      </w:r>
    </w:p>
    <w:p>
      <w:pPr>
        <w:numPr>
          <w:ilvl w:val="0"/>
          <w:numId w:val="6"/>
        </w:numPr>
        <w:ind w:left="1100"/>
        <w:rPr>
          <w:rFonts w:ascii="微软雅黑" w:hAnsi="微软雅黑" w:eastAsia="微软雅黑" w:cs="微软雅黑"/>
          <w:sz w:val="24"/>
        </w:rPr>
      </w:pPr>
      <w:r>
        <w:rPr>
          <w:rFonts w:hint="eastAsia" w:ascii="微软雅黑" w:hAnsi="微软雅黑" w:eastAsia="微软雅黑" w:cs="微软雅黑"/>
          <w:sz w:val="24"/>
        </w:rPr>
        <w:t>潮域展览全球巨量优质买家社群，全渠道立体式买家邀约推广，1对1顾问式服务服务，值得信赖！</w:t>
      </w:r>
    </w:p>
    <w:p>
      <w:pPr>
        <w:numPr>
          <w:ilvl w:val="0"/>
          <w:numId w:val="6"/>
        </w:numPr>
        <w:ind w:left="1100"/>
        <w:rPr>
          <w:rFonts w:hint="eastAsia" w:ascii="微软雅黑" w:hAnsi="微软雅黑" w:eastAsia="微软雅黑" w:cs="微软雅黑"/>
          <w:sz w:val="24"/>
        </w:rPr>
      </w:pPr>
      <w:r>
        <w:rPr>
          <w:rFonts w:hint="eastAsia" w:ascii="微软雅黑" w:hAnsi="微软雅黑" w:eastAsia="微软雅黑" w:cs="微软雅黑"/>
          <w:sz w:val="24"/>
        </w:rPr>
        <w:t>IEAE广州电子博览会，最具性价比电子电器外贸内贸双循环展！</w:t>
      </w:r>
    </w:p>
    <w:p>
      <w:pPr>
        <w:ind w:left="1100"/>
        <w:rPr>
          <w:rFonts w:ascii="微软雅黑" w:hAnsi="微软雅黑" w:eastAsia="微软雅黑" w:cs="微软雅黑"/>
          <w:sz w:val="24"/>
        </w:rPr>
      </w:pPr>
    </w:p>
    <w:p>
      <w:pPr>
        <w:spacing w:line="500" w:lineRule="exact"/>
        <w:jc w:val="left"/>
        <w:rPr>
          <w:rFonts w:ascii="微软雅黑" w:hAnsi="微软雅黑" w:eastAsia="微软雅黑" w:cs="微软雅黑"/>
          <w:b/>
          <w:bCs/>
          <w:sz w:val="28"/>
        </w:rPr>
      </w:pPr>
      <w:r>
        <w:rPr>
          <w:rFonts w:hint="eastAsia" w:ascii="微软雅黑" w:hAnsi="微软雅黑" w:eastAsia="微软雅黑" w:cs="微软雅黑"/>
          <w:b/>
          <w:bCs/>
          <w:sz w:val="28"/>
        </w:rPr>
        <w:t>五、部分优质消费类电子及家用电器大买家介绍</w:t>
      </w:r>
    </w:p>
    <w:p>
      <w:pPr>
        <w:numPr>
          <w:ilvl w:val="0"/>
          <w:numId w:val="7"/>
        </w:numPr>
        <w:snapToGrid w:val="0"/>
        <w:spacing w:beforeLines="50" w:afterLines="50"/>
        <w:ind w:left="0" w:firstLine="737"/>
        <w:jc w:val="left"/>
        <w:rPr>
          <w:rFonts w:ascii="微软雅黑" w:hAnsi="微软雅黑" w:eastAsia="微软雅黑" w:cs="微软雅黑"/>
          <w:sz w:val="24"/>
        </w:rPr>
      </w:pPr>
      <w:r>
        <w:rPr>
          <w:rFonts w:hint="eastAsia" w:ascii="微软雅黑" w:hAnsi="微软雅黑" w:eastAsia="微软雅黑" w:cs="微软雅黑"/>
          <w:b/>
          <w:bCs/>
          <w:sz w:val="24"/>
        </w:rPr>
        <w:t>Bestbuy：</w:t>
      </w:r>
      <w:r>
        <w:rPr>
          <w:rFonts w:hint="eastAsia" w:ascii="微软雅黑" w:hAnsi="微软雅黑" w:eastAsia="微软雅黑" w:cs="微软雅黑"/>
          <w:sz w:val="24"/>
        </w:rPr>
        <w:t>美国的消费电子零售商，全球共有超过1,150间店铺</w:t>
      </w:r>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Samsung：</w:t>
      </w:r>
      <w:r>
        <w:rPr>
          <w:rFonts w:hint="eastAsia" w:ascii="微软雅黑" w:hAnsi="微软雅黑" w:eastAsia="微软雅黑" w:cs="微软雅黑"/>
          <w:sz w:val="24"/>
        </w:rPr>
        <w:t>韩国最大的消费电子产品及电子组件制造商</w:t>
      </w:r>
    </w:p>
    <w:p>
      <w:pPr>
        <w:numPr>
          <w:ilvl w:val="0"/>
          <w:numId w:val="7"/>
        </w:numPr>
        <w:snapToGrid w:val="0"/>
        <w:spacing w:beforeLines="50" w:afterLines="50"/>
        <w:ind w:left="0" w:firstLine="737"/>
        <w:jc w:val="left"/>
        <w:rPr>
          <w:rFonts w:ascii="微软雅黑" w:hAnsi="微软雅黑" w:eastAsia="微软雅黑" w:cs="微软雅黑"/>
          <w:sz w:val="24"/>
        </w:rPr>
      </w:pPr>
      <w:r>
        <w:rPr>
          <w:rFonts w:hint="eastAsia" w:ascii="微软雅黑" w:hAnsi="微软雅黑" w:eastAsia="微软雅黑" w:cs="微软雅黑"/>
          <w:b/>
          <w:bCs/>
          <w:sz w:val="24"/>
        </w:rPr>
        <w:t>Amazon：</w:t>
      </w:r>
      <w:r>
        <w:rPr>
          <w:rFonts w:hint="eastAsia" w:ascii="微软雅黑" w:hAnsi="微软雅黑" w:eastAsia="微软雅黑" w:cs="微软雅黑"/>
          <w:sz w:val="24"/>
        </w:rPr>
        <w:t>目前是全球商品品种最多的网上零售商和全球第二大互联网企业</w:t>
      </w:r>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Panasonic：</w:t>
      </w:r>
      <w:r>
        <w:rPr>
          <w:rFonts w:hint="eastAsia" w:ascii="微软雅黑" w:hAnsi="微软雅黑" w:eastAsia="微软雅黑" w:cs="微软雅黑"/>
          <w:sz w:val="24"/>
        </w:rPr>
        <w:t>日本最大的电机制造商，也是日本前八大电机企业之一</w:t>
      </w:r>
    </w:p>
    <w:p>
      <w:pPr>
        <w:numPr>
          <w:ilvl w:val="0"/>
          <w:numId w:val="7"/>
        </w:numPr>
        <w:snapToGrid w:val="0"/>
        <w:spacing w:beforeLines="50" w:afterLines="50"/>
        <w:ind w:left="0" w:firstLine="737"/>
        <w:jc w:val="left"/>
        <w:rPr>
          <w:rFonts w:ascii="微软雅黑" w:hAnsi="微软雅黑" w:eastAsia="微软雅黑" w:cs="微软雅黑"/>
          <w:sz w:val="24"/>
        </w:rPr>
      </w:pPr>
      <w:r>
        <w:rPr>
          <w:rFonts w:hint="eastAsia" w:ascii="微软雅黑" w:hAnsi="微软雅黑" w:eastAsia="微软雅黑" w:cs="微软雅黑"/>
          <w:b/>
          <w:bCs/>
          <w:sz w:val="24"/>
        </w:rPr>
        <w:t>Brookstone：</w:t>
      </w:r>
      <w:r>
        <w:rPr>
          <w:rFonts w:hint="eastAsia" w:ascii="微软雅黑" w:hAnsi="微软雅黑" w:eastAsia="微软雅黑" w:cs="微软雅黑"/>
          <w:sz w:val="24"/>
        </w:rPr>
        <w:t>供应各种功能多、质量好、设计独特新奇、的消费电子产品</w:t>
      </w:r>
    </w:p>
    <w:p>
      <w:pPr>
        <w:numPr>
          <w:ilvl w:val="0"/>
          <w:numId w:val="6"/>
        </w:numPr>
        <w:ind w:left="1179"/>
        <w:rPr>
          <w:rFonts w:ascii="微软雅黑" w:hAnsi="微软雅黑" w:eastAsia="微软雅黑" w:cs="微软雅黑"/>
          <w:bCs/>
          <w:sz w:val="24"/>
        </w:rPr>
      </w:pPr>
      <w:r>
        <w:rPr>
          <w:rFonts w:hint="eastAsia" w:ascii="微软雅黑" w:hAnsi="微软雅黑" w:eastAsia="微软雅黑" w:cs="微软雅黑"/>
          <w:b/>
          <w:sz w:val="24"/>
        </w:rPr>
        <w:t xml:space="preserve"> Kawan Lama</w:t>
      </w:r>
      <w:r>
        <w:rPr>
          <w:rFonts w:hint="eastAsia" w:ascii="微软雅黑" w:hAnsi="微软雅黑" w:eastAsia="微软雅黑" w:cs="微软雅黑"/>
          <w:b/>
          <w:spacing w:val="45"/>
          <w:sz w:val="24"/>
        </w:rPr>
        <w:t>：</w:t>
      </w:r>
      <w:r>
        <w:rPr>
          <w:rFonts w:hint="eastAsia" w:ascii="微软雅黑" w:hAnsi="微软雅黑" w:eastAsia="微软雅黑" w:cs="微软雅黑"/>
          <w:bCs/>
          <w:sz w:val="24"/>
        </w:rPr>
        <w:t>是印尼领先的集团公司，拥有100多个世界级一流品牌</w:t>
      </w:r>
    </w:p>
    <w:p>
      <w:pPr>
        <w:numPr>
          <w:ilvl w:val="0"/>
          <w:numId w:val="7"/>
        </w:numPr>
        <w:snapToGrid w:val="0"/>
        <w:spacing w:beforeLines="50" w:afterLines="50"/>
        <w:ind w:left="0" w:firstLine="737"/>
        <w:jc w:val="left"/>
        <w:rPr>
          <w:rFonts w:ascii="微软雅黑" w:hAnsi="微软雅黑" w:eastAsia="微软雅黑" w:cs="微软雅黑"/>
          <w:sz w:val="24"/>
        </w:rPr>
      </w:pPr>
      <w:r>
        <w:rPr>
          <w:rFonts w:hint="eastAsia" w:ascii="微软雅黑" w:hAnsi="微软雅黑" w:eastAsia="微软雅黑" w:cs="微软雅黑"/>
          <w:b/>
          <w:color w:val="333333"/>
          <w:sz w:val="24"/>
          <w:shd w:val="clear" w:color="auto" w:fill="FFFFFF"/>
        </w:rPr>
        <w:t>eBay：</w:t>
      </w:r>
      <w:r>
        <w:rPr>
          <w:rFonts w:hint="eastAsia" w:ascii="微软雅黑" w:hAnsi="微软雅黑" w:eastAsia="微软雅黑" w:cs="微软雅黑"/>
          <w:sz w:val="24"/>
        </w:rPr>
        <w:t>eBay公司是一家全球商业领袖，连接着全球数百万买家和卖家</w:t>
      </w:r>
    </w:p>
    <w:p>
      <w:pPr>
        <w:numPr>
          <w:ilvl w:val="0"/>
          <w:numId w:val="6"/>
        </w:numPr>
        <w:ind w:left="1162"/>
        <w:rPr>
          <w:rFonts w:ascii="微软雅黑" w:hAnsi="微软雅黑" w:eastAsia="微软雅黑" w:cs="微软雅黑"/>
          <w:b/>
          <w:bCs/>
          <w:sz w:val="24"/>
          <w:shd w:val="clear" w:color="auto" w:fill="FFFFFF"/>
        </w:rPr>
      </w:pPr>
      <w:r>
        <w:rPr>
          <w:rFonts w:hint="eastAsia" w:ascii="微软雅黑" w:hAnsi="微软雅黑" w:eastAsia="微软雅黑" w:cs="微软雅黑"/>
          <w:b/>
          <w:bCs/>
          <w:sz w:val="24"/>
          <w:shd w:val="clear" w:color="auto" w:fill="FFFFFF"/>
        </w:rPr>
        <w:t xml:space="preserve"> Lexmark：</w:t>
      </w:r>
      <w:r>
        <w:rPr>
          <w:rFonts w:hint="eastAsia" w:ascii="微软雅黑" w:hAnsi="微软雅黑" w:eastAsia="微软雅黑" w:cs="微软雅黑"/>
          <w:sz w:val="24"/>
          <w:shd w:val="clear" w:color="auto" w:fill="FFFFFF"/>
        </w:rPr>
        <w:t>是知名的打印机研发商、生产商及供应商</w:t>
      </w:r>
      <w:bookmarkStart w:id="0" w:name="_GoBack"/>
      <w:bookmarkEnd w:id="0"/>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Philips：</w:t>
      </w:r>
      <w:r>
        <w:rPr>
          <w:rFonts w:hint="eastAsia" w:ascii="微软雅黑" w:hAnsi="微软雅黑" w:eastAsia="微软雅黑" w:cs="微软雅黑"/>
          <w:sz w:val="24"/>
        </w:rPr>
        <w:t>荷兰企业，全球知名电子电器品牌商、制造商</w:t>
      </w:r>
    </w:p>
    <w:p>
      <w:pPr>
        <w:numPr>
          <w:ilvl w:val="0"/>
          <w:numId w:val="7"/>
        </w:numPr>
        <w:snapToGrid w:val="0"/>
        <w:spacing w:beforeLines="50" w:afterLines="50"/>
        <w:ind w:left="0" w:firstLine="737"/>
        <w:jc w:val="left"/>
        <w:rPr>
          <w:rFonts w:ascii="微软雅黑" w:hAnsi="微软雅黑" w:eastAsia="微软雅黑" w:cs="微软雅黑"/>
          <w:sz w:val="24"/>
        </w:rPr>
      </w:pPr>
      <w:r>
        <w:rPr>
          <w:rFonts w:hint="eastAsia" w:ascii="微软雅黑" w:hAnsi="微软雅黑" w:eastAsia="微软雅黑" w:cs="微软雅黑"/>
          <w:b/>
          <w:bCs/>
          <w:sz w:val="24"/>
        </w:rPr>
        <w:t>Whirlpool：</w:t>
      </w:r>
      <w:r>
        <w:rPr>
          <w:rFonts w:hint="eastAsia" w:ascii="微软雅黑" w:hAnsi="微软雅黑" w:eastAsia="微软雅黑" w:cs="微软雅黑"/>
          <w:sz w:val="24"/>
        </w:rPr>
        <w:t>是世界上最大的大型家用电器制造商之一</w:t>
      </w:r>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Belkin：</w:t>
      </w:r>
      <w:r>
        <w:rPr>
          <w:rFonts w:hint="eastAsia" w:ascii="微软雅黑" w:hAnsi="微软雅黑" w:eastAsia="微软雅黑" w:cs="微软雅黑"/>
          <w:sz w:val="24"/>
        </w:rPr>
        <w:t>成立于1983年，是一家主打连结性装置的全球电脑硬件生产商</w:t>
      </w:r>
    </w:p>
    <w:p>
      <w:pPr>
        <w:numPr>
          <w:ilvl w:val="0"/>
          <w:numId w:val="7"/>
        </w:numPr>
        <w:snapToGrid w:val="0"/>
        <w:spacing w:beforeLines="50" w:afterLines="50"/>
        <w:ind w:left="0" w:firstLine="737"/>
        <w:jc w:val="left"/>
        <w:rPr>
          <w:rFonts w:hint="eastAsia" w:ascii="微软雅黑" w:hAnsi="微软雅黑" w:eastAsia="微软雅黑" w:cs="微软雅黑"/>
          <w:b/>
          <w:bCs/>
          <w:sz w:val="24"/>
        </w:rPr>
      </w:pPr>
      <w:r>
        <w:rPr>
          <w:rFonts w:hint="eastAsia" w:ascii="微软雅黑" w:hAnsi="微软雅黑" w:eastAsia="微软雅黑" w:cs="微软雅黑"/>
          <w:b/>
          <w:bCs/>
          <w:sz w:val="24"/>
        </w:rPr>
        <w:t>Monster：</w:t>
      </w:r>
      <w:r>
        <w:rPr>
          <w:rFonts w:hint="eastAsia" w:ascii="微软雅黑" w:hAnsi="微软雅黑" w:eastAsia="微软雅黑" w:cs="微软雅黑"/>
          <w:sz w:val="24"/>
        </w:rPr>
        <w:t>生产和销售大约6,000种产品，以音频和视频电缆而闻名</w:t>
      </w:r>
    </w:p>
    <w:p>
      <w:pPr>
        <w:snapToGrid w:val="0"/>
        <w:spacing w:beforeLines="50" w:afterLines="50"/>
        <w:ind w:left="737"/>
        <w:jc w:val="left"/>
        <w:rPr>
          <w:rFonts w:ascii="微软雅黑" w:hAnsi="微软雅黑" w:eastAsia="微软雅黑" w:cs="微软雅黑"/>
          <w:b/>
          <w:bCs/>
          <w:sz w:val="24"/>
        </w:rPr>
      </w:pPr>
    </w:p>
    <w:p>
      <w:pPr>
        <w:spacing w:line="500" w:lineRule="exact"/>
        <w:jc w:val="left"/>
        <w:rPr>
          <w:rFonts w:ascii="微软雅黑" w:hAnsi="微软雅黑" w:eastAsia="微软雅黑" w:cs="微软雅黑"/>
          <w:b/>
          <w:kern w:val="0"/>
          <w:sz w:val="28"/>
        </w:rPr>
      </w:pPr>
      <w:r>
        <w:rPr>
          <w:rFonts w:hint="eastAsia" w:ascii="微软雅黑" w:hAnsi="微软雅黑" w:eastAsia="微软雅黑" w:cs="微软雅黑"/>
          <w:b/>
          <w:kern w:val="0"/>
          <w:sz w:val="28"/>
        </w:rPr>
        <w:t>六、精彩高效的现场商务对接活动</w:t>
      </w:r>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优质高效的大买家专场见面会</w:t>
      </w:r>
    </w:p>
    <w:p>
      <w:pPr>
        <w:snapToGrid w:val="0"/>
        <w:spacing w:beforeLines="50" w:afterLines="50" w:line="264" w:lineRule="auto"/>
        <w:ind w:left="1226" w:leftChars="584"/>
        <w:rPr>
          <w:rFonts w:ascii="微软雅黑" w:hAnsi="微软雅黑" w:eastAsia="微软雅黑" w:cs="微软雅黑"/>
          <w:sz w:val="24"/>
        </w:rPr>
      </w:pPr>
      <w:r>
        <w:rPr>
          <w:rFonts w:hint="eastAsia" w:ascii="微软雅黑" w:hAnsi="微软雅黑" w:eastAsia="微软雅黑" w:cs="微软雅黑"/>
          <w:sz w:val="24"/>
        </w:rPr>
        <w:t>展前率先为参展企业找到对口意向买家，展会现场将举办超过500场大买家与参展商一对一对接会，高效精准。邀请大买家目标为全球前1</w:t>
      </w:r>
      <w:r>
        <w:rPr>
          <w:rFonts w:ascii="微软雅黑" w:hAnsi="微软雅黑" w:eastAsia="微软雅黑" w:cs="微软雅黑"/>
          <w:sz w:val="24"/>
        </w:rPr>
        <w:t>00</w:t>
      </w:r>
      <w:r>
        <w:rPr>
          <w:rFonts w:hint="eastAsia" w:ascii="微软雅黑" w:hAnsi="微软雅黑" w:eastAsia="微软雅黑" w:cs="微软雅黑"/>
          <w:sz w:val="24"/>
        </w:rPr>
        <w:t>大的连锁零售商和知名电商平台</w:t>
      </w:r>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打造各行业产业基地专场推介会</w:t>
      </w:r>
    </w:p>
    <w:p>
      <w:pPr>
        <w:snapToGrid w:val="0"/>
        <w:spacing w:beforeLines="50" w:afterLines="50"/>
        <w:ind w:left="479" w:leftChars="228" w:firstLine="720" w:firstLineChars="300"/>
        <w:jc w:val="left"/>
        <w:rPr>
          <w:rFonts w:ascii="微软雅黑" w:hAnsi="微软雅黑" w:eastAsia="微软雅黑" w:cs="微软雅黑"/>
          <w:sz w:val="24"/>
        </w:rPr>
      </w:pPr>
      <w:r>
        <w:rPr>
          <w:rFonts w:hint="eastAsia" w:ascii="微软雅黑" w:hAnsi="微软雅黑" w:eastAsia="微软雅黑" w:cs="微软雅黑"/>
          <w:sz w:val="24"/>
        </w:rPr>
        <w:t>展会现场举办各行业产业基地专场推介会，并组织大买家代表以及贸易商参加。</w:t>
      </w:r>
    </w:p>
    <w:p>
      <w:pPr>
        <w:numPr>
          <w:ilvl w:val="0"/>
          <w:numId w:val="7"/>
        </w:numPr>
        <w:snapToGrid w:val="0"/>
        <w:spacing w:beforeLines="50" w:afterLines="50"/>
        <w:ind w:left="0" w:firstLine="737"/>
        <w:jc w:val="left"/>
        <w:rPr>
          <w:rFonts w:ascii="微软雅黑" w:hAnsi="微软雅黑" w:eastAsia="微软雅黑" w:cs="微软雅黑"/>
          <w:b/>
          <w:bCs/>
          <w:sz w:val="24"/>
        </w:rPr>
      </w:pPr>
      <w:r>
        <w:rPr>
          <w:rFonts w:hint="eastAsia" w:ascii="微软雅黑" w:hAnsi="微软雅黑" w:eastAsia="微软雅黑" w:cs="微软雅黑"/>
          <w:b/>
          <w:bCs/>
          <w:sz w:val="24"/>
        </w:rPr>
        <w:t>行业研讨会</w:t>
      </w:r>
    </w:p>
    <w:p>
      <w:pPr>
        <w:snapToGrid w:val="0"/>
        <w:spacing w:beforeLines="50" w:afterLines="50" w:line="264" w:lineRule="auto"/>
        <w:ind w:left="1226" w:leftChars="584"/>
        <w:jc w:val="left"/>
        <w:rPr>
          <w:rFonts w:hint="eastAsia" w:ascii="微软雅黑" w:hAnsi="微软雅黑" w:eastAsia="微软雅黑" w:cs="微软雅黑"/>
          <w:sz w:val="24"/>
        </w:rPr>
      </w:pPr>
      <w:r>
        <w:rPr>
          <w:rFonts w:hint="eastAsia" w:ascii="微软雅黑" w:hAnsi="微软雅黑" w:eastAsia="微软雅黑" w:cs="微软雅黑"/>
          <w:sz w:val="24"/>
        </w:rPr>
        <w:t>组委会将结合展会当年的热门政策及话题，邀请相关行业的代表性人物到场作为演讲嘉宾，筹办展会期间不间断的研讨会活动，吸引更多的高素质专业买家到现场采购洽谈</w:t>
      </w:r>
    </w:p>
    <w:p>
      <w:pPr>
        <w:snapToGrid w:val="0"/>
        <w:spacing w:beforeLines="50" w:afterLines="50" w:line="264" w:lineRule="auto"/>
        <w:ind w:left="1226" w:leftChars="584"/>
        <w:jc w:val="left"/>
        <w:rPr>
          <w:rFonts w:ascii="微软雅黑" w:hAnsi="微软雅黑" w:eastAsia="微软雅黑" w:cs="微软雅黑"/>
          <w:sz w:val="24"/>
        </w:rPr>
      </w:pPr>
    </w:p>
    <w:p>
      <w:pPr>
        <w:spacing w:line="288" w:lineRule="auto"/>
        <w:rPr>
          <w:rFonts w:ascii="微软雅黑" w:hAnsi="微软雅黑" w:eastAsia="微软雅黑" w:cs="微软雅黑"/>
          <w:b/>
          <w:kern w:val="0"/>
          <w:sz w:val="28"/>
        </w:rPr>
      </w:pPr>
      <w:r>
        <w:rPr>
          <w:rFonts w:hint="eastAsia" w:ascii="微软雅黑" w:hAnsi="微软雅黑" w:eastAsia="微软雅黑" w:cs="微软雅黑"/>
          <w:b/>
          <w:kern w:val="0"/>
          <w:sz w:val="28"/>
        </w:rPr>
        <w:t>七、14种高效买家推广渠道，全方位覆盖邀约专业买家</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电子邮件：</w:t>
      </w:r>
      <w:r>
        <w:rPr>
          <w:rFonts w:hint="eastAsia" w:ascii="Tahoma" w:hAnsi="Tahoma" w:eastAsia="微软雅黑"/>
          <w:sz w:val="24"/>
        </w:rPr>
        <w:t>针对国际买家，重点邀约，定期发送展会宣传资料并随时更新展商名录和展品信息</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电话邀约推广：</w:t>
      </w:r>
      <w:r>
        <w:rPr>
          <w:rFonts w:hint="eastAsia" w:ascii="Tahoma" w:hAnsi="Tahoma" w:eastAsia="微软雅黑"/>
          <w:sz w:val="24"/>
        </w:rPr>
        <w:t>电话邀约买家并发送参观邀请函，跟踪以确保他们前来参展并用于市场调查</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手机短信推广：</w:t>
      </w:r>
      <w:r>
        <w:rPr>
          <w:rFonts w:hint="eastAsia" w:ascii="Tahoma" w:hAnsi="Tahoma" w:eastAsia="微软雅黑"/>
          <w:sz w:val="24"/>
        </w:rPr>
        <w:t>发送邀约短信给到专业电子消费品买家</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行业展会推广：</w:t>
      </w:r>
      <w:r>
        <w:rPr>
          <w:rFonts w:hint="eastAsia" w:ascii="Tahoma" w:hAnsi="Tahoma" w:eastAsia="微软雅黑"/>
          <w:sz w:val="24"/>
        </w:rPr>
        <w:t>制宣传彩页，在各大电子展会现场直接派发给买家</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广播电台及电视广告：</w:t>
      </w:r>
      <w:r>
        <w:rPr>
          <w:rFonts w:hint="eastAsia" w:ascii="Tahoma" w:hAnsi="Tahoma" w:eastAsia="微软雅黑"/>
          <w:sz w:val="24"/>
        </w:rPr>
        <w:t>在展会开展前期进行广播电台及电视台的广告投放，及时提醒并吸引买家前往参观采购</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报纸及杂志广告：</w:t>
      </w:r>
      <w:r>
        <w:rPr>
          <w:rFonts w:hint="eastAsia" w:ascii="Tahoma" w:hAnsi="Tahoma" w:eastAsia="微软雅黑"/>
          <w:sz w:val="24"/>
        </w:rPr>
        <w:t>在主流的报纸、杂志上投放平面广告，持续宣传展会</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户外广告：</w:t>
      </w:r>
      <w:r>
        <w:rPr>
          <w:rFonts w:hint="eastAsia" w:ascii="Tahoma" w:hAnsi="Tahoma" w:eastAsia="微软雅黑"/>
          <w:sz w:val="24"/>
        </w:rPr>
        <w:t>在展馆周边及外围、国际买家采购办事处集中地投放广告</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专业批发市场买家直邀：</w:t>
      </w:r>
      <w:r>
        <w:rPr>
          <w:rFonts w:hint="eastAsia" w:ascii="Tahoma" w:hAnsi="Tahoma" w:eastAsia="微软雅黑"/>
          <w:sz w:val="24"/>
        </w:rPr>
        <w:t>覆盖重点商贸城、批发城，派发邀请函邀约买家</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商务邀请函直邮：</w:t>
      </w:r>
      <w:r>
        <w:rPr>
          <w:rFonts w:hint="eastAsia" w:ascii="Tahoma" w:hAnsi="Tahoma" w:eastAsia="微软雅黑"/>
          <w:sz w:val="24"/>
        </w:rPr>
        <w:t>印制宣传彩页，直接寄送给重点买家，邀请其前来观展</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行业协会推广：</w:t>
      </w:r>
      <w:r>
        <w:rPr>
          <w:rFonts w:hint="eastAsia" w:ascii="Tahoma" w:hAnsi="Tahoma" w:eastAsia="微软雅黑"/>
          <w:sz w:val="24"/>
        </w:rPr>
        <w:t>与相关商协会联合，借助其会员资源宣传展览，并组团前来洽谈采购</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电商平台推广：</w:t>
      </w:r>
      <w:r>
        <w:rPr>
          <w:rFonts w:hint="eastAsia" w:ascii="Tahoma" w:hAnsi="Tahoma" w:eastAsia="微软雅黑"/>
          <w:sz w:val="24"/>
        </w:rPr>
        <w:t>在知名电商平台推广，推动电商买家参加展会</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星级商务酒店推广：</w:t>
      </w:r>
      <w:r>
        <w:rPr>
          <w:rFonts w:hint="eastAsia" w:ascii="Tahoma" w:hAnsi="Tahoma" w:eastAsia="微软雅黑"/>
          <w:sz w:val="24"/>
        </w:rPr>
        <w:t>在广州商务酒店投放广告，推广展会品牌，让更多的国际买家了解该展会并前来观展</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社交媒体及网络媒体推广：</w:t>
      </w:r>
      <w:r>
        <w:rPr>
          <w:rFonts w:hint="eastAsia" w:ascii="Tahoma" w:hAnsi="Tahoma" w:eastAsia="微软雅黑"/>
          <w:sz w:val="24"/>
        </w:rPr>
        <w:t>在全球三大主流社交媒体及部分全球电子行业的主流网络媒体进行展会发布推广</w:t>
      </w:r>
    </w:p>
    <w:p>
      <w:pPr>
        <w:pStyle w:val="14"/>
        <w:numPr>
          <w:ilvl w:val="0"/>
          <w:numId w:val="8"/>
        </w:numPr>
        <w:snapToGrid w:val="0"/>
        <w:spacing w:beforeLines="50" w:afterLines="50" w:line="360" w:lineRule="auto"/>
        <w:ind w:left="1100" w:firstLineChars="0"/>
        <w:contextualSpacing/>
        <w:rPr>
          <w:rFonts w:ascii="Tahoma" w:hAnsi="Tahoma" w:eastAsia="微软雅黑"/>
          <w:sz w:val="24"/>
        </w:rPr>
      </w:pPr>
      <w:r>
        <w:rPr>
          <w:rFonts w:hint="eastAsia" w:ascii="Tahoma" w:hAnsi="Tahoma" w:eastAsia="微软雅黑"/>
          <w:b/>
          <w:bCs/>
          <w:sz w:val="24"/>
        </w:rPr>
        <w:t>机场及口岸推广：</w:t>
      </w:r>
      <w:r>
        <w:rPr>
          <w:rFonts w:hint="eastAsia" w:ascii="Tahoma" w:hAnsi="Tahoma" w:eastAsia="微软雅黑"/>
          <w:sz w:val="24"/>
        </w:rPr>
        <w:t>在广州白云机场、香港机场、香港-深圳口岸进行广告投放，以吸引出入境的国际买家</w:t>
      </w:r>
    </w:p>
    <w:p>
      <w:pPr>
        <w:spacing w:line="360" w:lineRule="auto"/>
        <w:jc w:val="left"/>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八、展馆概况</w:t>
      </w:r>
    </w:p>
    <w:p>
      <w:pPr>
        <w:numPr>
          <w:ilvl w:val="0"/>
          <w:numId w:val="9"/>
        </w:numPr>
        <w:ind w:left="1100"/>
        <w:jc w:val="left"/>
        <w:rPr>
          <w:rFonts w:ascii="微软雅黑" w:hAnsi="微软雅黑" w:eastAsia="微软雅黑" w:cs="微软雅黑"/>
          <w:sz w:val="24"/>
        </w:rPr>
      </w:pPr>
      <w:r>
        <w:rPr>
          <w:rFonts w:hint="eastAsia" w:ascii="微软雅黑" w:hAnsi="微软雅黑" w:eastAsia="微软雅黑" w:cs="微软雅黑"/>
          <w:b/>
          <w:bCs/>
          <w:sz w:val="24"/>
        </w:rPr>
        <w:t>地理位置：</w:t>
      </w:r>
      <w:r>
        <w:rPr>
          <w:rFonts w:hint="eastAsia" w:ascii="微软雅黑" w:hAnsi="微软雅黑" w:eastAsia="微软雅黑" w:cs="微软雅黑"/>
          <w:sz w:val="24"/>
        </w:rPr>
        <w:t>保利世贸博览馆是保利世界贸易中心的重要配套项目，与保利世贸品牌馆并排矗立在新港东路琶洲地铁站南面，东西两侧分别与中洲中心及广州国际会展中心三期展馆相临，广交会</w:t>
      </w:r>
      <w:r>
        <w:rPr>
          <w:rFonts w:ascii="微软雅黑" w:hAnsi="微软雅黑" w:eastAsia="微软雅黑" w:cs="微软雅黑"/>
          <w:sz w:val="24"/>
        </w:rPr>
        <w:t>B馆对面、C馆旁边</w:t>
      </w:r>
      <w:r>
        <w:rPr>
          <w:rFonts w:hint="eastAsia" w:ascii="微软雅黑" w:hAnsi="微软雅黑" w:eastAsia="微软雅黑" w:cs="微软雅黑"/>
          <w:sz w:val="24"/>
        </w:rPr>
        <w:t>，通过琶洲地铁站与广交会C馆无缝连接</w:t>
      </w:r>
    </w:p>
    <w:p>
      <w:pPr>
        <w:numPr>
          <w:ilvl w:val="0"/>
          <w:numId w:val="10"/>
        </w:numPr>
        <w:ind w:left="1100"/>
        <w:jc w:val="left"/>
        <w:rPr>
          <w:rFonts w:ascii="微软雅黑" w:hAnsi="微软雅黑" w:eastAsia="微软雅黑" w:cs="微软雅黑"/>
          <w:sz w:val="24"/>
        </w:rPr>
      </w:pPr>
      <w:r>
        <w:rPr>
          <w:rFonts w:hint="eastAsia" w:ascii="微软雅黑" w:hAnsi="微软雅黑" w:eastAsia="微软雅黑" w:cs="微软雅黑"/>
          <w:b/>
          <w:bCs/>
          <w:sz w:val="24"/>
        </w:rPr>
        <w:t>展馆面积：</w:t>
      </w:r>
      <w:r>
        <w:rPr>
          <w:rFonts w:hint="eastAsia" w:ascii="微软雅黑" w:hAnsi="微软雅黑" w:eastAsia="微软雅黑" w:cs="微软雅黑"/>
          <w:sz w:val="24"/>
        </w:rPr>
        <w:t>博览馆占地</w:t>
      </w:r>
      <w:r>
        <w:rPr>
          <w:rFonts w:ascii="微软雅黑" w:hAnsi="微软雅黑" w:eastAsia="微软雅黑" w:cs="微软雅黑"/>
          <w:sz w:val="24"/>
        </w:rPr>
        <w:t>28770平方米，地上建筑面积9.23万平方米，拥有6个标准展厅，层高12米，净高9米，可提供超过6.6万平方米的租用面积，容纳国际标准展位4020个</w:t>
      </w:r>
    </w:p>
    <w:p>
      <w:pPr>
        <w:numPr>
          <w:ilvl w:val="0"/>
          <w:numId w:val="10"/>
        </w:numPr>
        <w:ind w:left="1100"/>
        <w:jc w:val="left"/>
        <w:rPr>
          <w:rFonts w:ascii="微软雅黑" w:hAnsi="微软雅黑" w:eastAsia="微软雅黑" w:cs="微软雅黑"/>
          <w:sz w:val="24"/>
        </w:rPr>
      </w:pPr>
      <w:r>
        <w:rPr>
          <w:rFonts w:hint="eastAsia" w:ascii="微软雅黑" w:hAnsi="微软雅黑" w:eastAsia="微软雅黑" w:cs="微软雅黑"/>
          <w:b/>
          <w:bCs/>
          <w:sz w:val="24"/>
        </w:rPr>
        <w:t>交通便利：</w:t>
      </w:r>
      <w:r>
        <w:rPr>
          <w:rFonts w:hint="eastAsia" w:ascii="微软雅黑" w:hAnsi="微软雅黑" w:eastAsia="微软雅黑" w:cs="微软雅黑"/>
          <w:sz w:val="24"/>
        </w:rPr>
        <w:t>公路及地铁便捷到达，通过公路可全程高速直达广州新白云国际机场，仅需</w:t>
      </w:r>
      <w:r>
        <w:rPr>
          <w:rFonts w:ascii="微软雅黑" w:hAnsi="微软雅黑" w:eastAsia="微软雅黑" w:cs="微软雅黑"/>
          <w:sz w:val="24"/>
        </w:rPr>
        <w:t>40分钟车程；到达广州火车站、广州火车东站、天河客运站仅需25分钟车程。借助环城高速公路可顺利接驳珠江三角洲城际高速公路网，2-3小时内可到达珠三角各主要城市及港澳特区。</w:t>
      </w:r>
      <w:r>
        <w:rPr>
          <w:rFonts w:hint="eastAsia" w:ascii="微软雅黑" w:hAnsi="微软雅黑" w:eastAsia="微软雅黑" w:cs="微软雅黑"/>
          <w:sz w:val="24"/>
        </w:rPr>
        <w:t>地铁琶洲站直通博览馆负一层，人流可不受任何天气影响进入博览馆一层报道大厅；人流疏散时可通过</w:t>
      </w:r>
      <w:r>
        <w:rPr>
          <w:rFonts w:ascii="微软雅黑" w:hAnsi="微软雅黑" w:eastAsia="微软雅黑" w:cs="微软雅黑"/>
          <w:sz w:val="24"/>
        </w:rPr>
        <w:t>2、3号线换乘只需20-30分钟即可到达广州火车站、广州火车东站、天河客运站，沿线可抵达广州各繁华商业区，CBD办公区，众多购物广场及星级酒店。</w:t>
      </w:r>
    </w:p>
    <w:p>
      <w:pPr>
        <w:jc w:val="center"/>
        <w:rPr>
          <w:rFonts w:ascii="微软雅黑" w:hAnsi="微软雅黑" w:eastAsia="微软雅黑"/>
          <w:b/>
          <w:sz w:val="30"/>
          <w:szCs w:val="30"/>
        </w:rPr>
      </w:pPr>
      <w:r>
        <w:rPr>
          <w:rFonts w:ascii="微软雅黑" w:hAnsi="微软雅黑" w:eastAsia="微软雅黑"/>
          <w:b/>
          <w:sz w:val="30"/>
          <w:szCs w:val="30"/>
        </w:rPr>
        <w:drawing>
          <wp:inline distT="0" distB="0" distL="0" distR="0">
            <wp:extent cx="3841115" cy="1867535"/>
            <wp:effectExtent l="0" t="0" r="6985" b="18415"/>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6" cstate="print"/>
                    <a:srcRect/>
                    <a:stretch>
                      <a:fillRect/>
                    </a:stretch>
                  </pic:blipFill>
                  <pic:spPr>
                    <a:xfrm>
                      <a:off x="0" y="0"/>
                      <a:ext cx="3841115" cy="1867535"/>
                    </a:xfrm>
                    <a:prstGeom prst="rect">
                      <a:avLst/>
                    </a:prstGeom>
                  </pic:spPr>
                </pic:pic>
              </a:graphicData>
            </a:graphic>
          </wp:inline>
        </w:drawing>
      </w:r>
    </w:p>
    <w:p>
      <w:pPr>
        <w:spacing w:line="0" w:lineRule="atLeast"/>
        <w:ind w:firstLine="1501" w:firstLineChars="500"/>
        <w:rPr>
          <w:rFonts w:ascii="微软雅黑" w:hAnsi="微软雅黑" w:eastAsia="微软雅黑"/>
          <w:b/>
          <w:sz w:val="30"/>
          <w:szCs w:val="30"/>
        </w:rPr>
      </w:pPr>
      <w:r>
        <w:rPr>
          <w:rFonts w:hint="eastAsia" w:ascii="微软雅黑" w:hAnsi="微软雅黑" w:eastAsia="微软雅黑" w:cs="微软雅黑"/>
          <w:b/>
          <w:sz w:val="30"/>
          <w:szCs w:val="30"/>
        </w:rPr>
        <w:drawing>
          <wp:anchor distT="0" distB="0" distL="0" distR="0" simplePos="0" relativeHeight="1024" behindDoc="0" locked="0" layoutInCell="1" allowOverlap="1">
            <wp:simplePos x="0" y="0"/>
            <wp:positionH relativeFrom="column">
              <wp:posOffset>1104900</wp:posOffset>
            </wp:positionH>
            <wp:positionV relativeFrom="paragraph">
              <wp:posOffset>40005</wp:posOffset>
            </wp:positionV>
            <wp:extent cx="3815080" cy="2038350"/>
            <wp:effectExtent l="0" t="0" r="13970" b="0"/>
            <wp:wrapNone/>
            <wp:docPr id="1026" name="图片 28" descr="20160217100702_523"/>
            <wp:cNvGraphicFramePr/>
            <a:graphic xmlns:a="http://schemas.openxmlformats.org/drawingml/2006/main">
              <a:graphicData uri="http://schemas.openxmlformats.org/drawingml/2006/picture">
                <pic:pic xmlns:pic="http://schemas.openxmlformats.org/drawingml/2006/picture">
                  <pic:nvPicPr>
                    <pic:cNvPr id="1026" name="图片 28" descr="20160217100702_523"/>
                    <pic:cNvPicPr/>
                  </pic:nvPicPr>
                  <pic:blipFill>
                    <a:blip r:embed="rId7" cstate="print"/>
                    <a:srcRect/>
                    <a:stretch>
                      <a:fillRect/>
                    </a:stretch>
                  </pic:blipFill>
                  <pic:spPr>
                    <a:xfrm>
                      <a:off x="0" y="0"/>
                      <a:ext cx="3815080" cy="2038350"/>
                    </a:xfrm>
                    <a:prstGeom prst="rect">
                      <a:avLst/>
                    </a:prstGeom>
                  </pic:spPr>
                </pic:pic>
              </a:graphicData>
            </a:graphic>
          </wp:anchor>
        </w:drawing>
      </w: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hint="eastAsia" w:ascii="微软雅黑" w:hAnsi="微软雅黑" w:eastAsia="微软雅黑"/>
          <w:b/>
          <w:sz w:val="30"/>
          <w:szCs w:val="30"/>
          <w:lang w:val="en-US" w:eastAsia="zh-CN"/>
        </w:rPr>
      </w:pPr>
      <w:r>
        <w:rPr>
          <w:rFonts w:hint="eastAsia" w:ascii="微软雅黑" w:hAnsi="微软雅黑" w:eastAsia="微软雅黑"/>
          <w:b/>
          <w:sz w:val="30"/>
          <w:szCs w:val="30"/>
          <w:lang w:val="en-US" w:eastAsia="zh-CN"/>
        </w:rPr>
        <w:t xml:space="preserve">                </w:t>
      </w:r>
    </w:p>
    <w:p>
      <w:pPr>
        <w:spacing w:line="0" w:lineRule="atLeast"/>
        <w:rPr>
          <w:rFonts w:ascii="微软雅黑" w:hAnsi="微软雅黑" w:eastAsia="微软雅黑" w:cs="微软雅黑"/>
          <w:b/>
          <w:sz w:val="30"/>
          <w:szCs w:val="30"/>
        </w:rPr>
      </w:pPr>
      <w:r>
        <w:rPr>
          <w:rFonts w:hint="eastAsia" w:ascii="微软雅黑" w:hAnsi="微软雅黑" w:eastAsia="微软雅黑"/>
          <w:b/>
          <w:sz w:val="30"/>
          <w:szCs w:val="30"/>
          <w:lang w:val="en-US" w:eastAsia="zh-CN"/>
        </w:rPr>
        <w:t xml:space="preserve">              </w:t>
      </w:r>
    </w:p>
    <w:p>
      <w:pPr>
        <w:spacing w:line="0" w:lineRule="atLeast"/>
        <w:rPr>
          <w:rFonts w:ascii="微软雅黑" w:hAnsi="微软雅黑" w:eastAsia="微软雅黑" w:cs="微软雅黑"/>
          <w:b/>
          <w:sz w:val="30"/>
          <w:szCs w:val="30"/>
        </w:rPr>
      </w:pPr>
    </w:p>
    <w:p>
      <w:pPr>
        <w:spacing w:beforeLines="50" w:afterLines="50" w:line="500" w:lineRule="exact"/>
        <w:jc w:val="both"/>
        <w:rPr>
          <w:rFonts w:hint="eastAsia" w:ascii="微软雅黑" w:hAnsi="微软雅黑" w:eastAsia="微软雅黑" w:cs="微软雅黑"/>
          <w:bCs/>
          <w:sz w:val="30"/>
          <w:szCs w:val="30"/>
        </w:rPr>
      </w:pPr>
    </w:p>
    <w:p>
      <w:pPr>
        <w:spacing w:beforeLines="50" w:afterLines="50" w:line="500" w:lineRule="exact"/>
        <w:jc w:val="center"/>
        <w:rPr>
          <w:rFonts w:hint="eastAsia" w:ascii="微软雅黑" w:hAnsi="微软雅黑" w:eastAsia="微软雅黑" w:cs="微软雅黑"/>
          <w:bCs/>
          <w:sz w:val="30"/>
          <w:szCs w:val="30"/>
        </w:rPr>
      </w:pPr>
    </w:p>
    <w:p>
      <w:pPr>
        <w:spacing w:beforeLines="50" w:afterLines="50" w:line="500" w:lineRule="exact"/>
        <w:jc w:val="center"/>
        <w:rPr>
          <w:rFonts w:ascii="微软雅黑" w:hAnsi="微软雅黑" w:eastAsia="微软雅黑" w:cs="微软雅黑"/>
          <w:bCs/>
          <w:sz w:val="30"/>
          <w:szCs w:val="30"/>
        </w:rPr>
      </w:pPr>
      <w:r>
        <w:rPr>
          <w:rFonts w:hint="eastAsia" w:ascii="微软雅黑" w:hAnsi="微软雅黑" w:eastAsia="微软雅黑" w:cs="微软雅黑"/>
          <w:bCs/>
          <w:sz w:val="30"/>
          <w:szCs w:val="30"/>
        </w:rPr>
        <w:t>2021 IEAE广州国际电子及电器博览会</w:t>
      </w:r>
    </w:p>
    <w:p>
      <w:pPr>
        <w:spacing w:beforeLines="50" w:afterLines="50" w:line="500" w:lineRule="exact"/>
        <w:jc w:val="center"/>
        <w:rPr>
          <w:rFonts w:ascii="微软雅黑" w:hAnsi="微软雅黑" w:eastAsia="微软雅黑" w:cs="微软雅黑"/>
          <w:bCs/>
          <w:sz w:val="30"/>
          <w:szCs w:val="30"/>
        </w:rPr>
      </w:pPr>
      <w:r>
        <w:rPr>
          <w:rFonts w:hint="eastAsia" w:ascii="微软雅黑" w:hAnsi="微软雅黑" w:eastAsia="微软雅黑" w:cs="微软雅黑"/>
          <w:bCs/>
          <w:sz w:val="30"/>
          <w:szCs w:val="30"/>
        </w:rPr>
        <w:t>暨华南电子产品电商选品展</w:t>
      </w:r>
    </w:p>
    <w:p>
      <w:pPr>
        <w:spacing w:line="0" w:lineRule="atLeast"/>
        <w:jc w:val="center"/>
        <w:rPr>
          <w:rFonts w:ascii="微软雅黑" w:hAnsi="微软雅黑" w:eastAsia="微软雅黑" w:cs="微软雅黑"/>
          <w:b/>
          <w:sz w:val="30"/>
          <w:szCs w:val="30"/>
        </w:rPr>
      </w:pPr>
      <w:r>
        <w:rPr>
          <w:rFonts w:hint="eastAsia" w:ascii="微软雅黑" w:hAnsi="微软雅黑" w:eastAsia="微软雅黑" w:cs="微软雅黑"/>
          <w:bCs/>
          <w:sz w:val="30"/>
          <w:szCs w:val="30"/>
        </w:rPr>
        <w:t>【IEAE•Canton】</w:t>
      </w:r>
      <w:r>
        <w:rPr>
          <w:rFonts w:hint="eastAsia" w:ascii="微软雅黑" w:hAnsi="微软雅黑" w:eastAsia="微软雅黑" w:cs="微软雅黑"/>
          <w:b/>
          <w:sz w:val="30"/>
          <w:szCs w:val="30"/>
        </w:rPr>
        <w:t>（合同书）</w:t>
      </w:r>
    </w:p>
    <w:tbl>
      <w:tblPr>
        <w:tblStyle w:val="9"/>
        <w:tblW w:w="1023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175"/>
        <w:gridCol w:w="1570"/>
        <w:gridCol w:w="740"/>
        <w:gridCol w:w="2008"/>
        <w:gridCol w:w="660"/>
        <w:gridCol w:w="875"/>
        <w:gridCol w:w="14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11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展览会名称</w:t>
            </w:r>
          </w:p>
        </w:tc>
        <w:tc>
          <w:tcPr>
            <w:tcW w:w="4978"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b/>
                <w:bCs/>
                <w:sz w:val="18"/>
                <w:szCs w:val="18"/>
              </w:rPr>
            </w:pPr>
            <w:r>
              <w:rPr>
                <w:rFonts w:hint="eastAsia" w:ascii="微软雅黑" w:hAnsi="微软雅黑" w:eastAsia="微软雅黑" w:cs="微软雅黑"/>
                <w:sz w:val="18"/>
                <w:szCs w:val="18"/>
              </w:rPr>
              <w:t>IEAE广州国际电子及电器博览会暨华南电子产品电商选品展</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申请光地</w:t>
            </w:r>
          </w:p>
        </w:tc>
        <w:tc>
          <w:tcPr>
            <w:tcW w:w="21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1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497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b/>
                <w:bCs/>
                <w:sz w:val="18"/>
                <w:szCs w:val="18"/>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申请标摊</w:t>
            </w:r>
          </w:p>
        </w:tc>
        <w:tc>
          <w:tcPr>
            <w:tcW w:w="2125" w:type="dxa"/>
            <w:tcBorders>
              <w:top w:val="single" w:color="auto" w:sz="4" w:space="0"/>
              <w:left w:val="single" w:color="auto" w:sz="4" w:space="0"/>
              <w:bottom w:val="single" w:color="auto" w:sz="4" w:space="0"/>
              <w:right w:val="single" w:color="auto" w:sz="4" w:space="0"/>
            </w:tcBorders>
            <w:vAlign w:val="center"/>
          </w:tcPr>
          <w:p>
            <w:pPr>
              <w:ind w:firstLine="891" w:firstLineChars="495"/>
              <w:rPr>
                <w:rFonts w:ascii="微软雅黑" w:hAnsi="微软雅黑" w:eastAsia="微软雅黑" w:cs="微软雅黑"/>
                <w:sz w:val="18"/>
                <w:szCs w:val="18"/>
              </w:rPr>
            </w:pPr>
            <w:r>
              <w:rPr>
                <w:rFonts w:hint="eastAsia" w:ascii="微软雅黑" w:hAnsi="微软雅黑" w:eastAsia="微软雅黑" w:cs="微软雅黑"/>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2110"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展出日期</w:t>
            </w:r>
          </w:p>
        </w:tc>
        <w:tc>
          <w:tcPr>
            <w:tcW w:w="1570" w:type="dxa"/>
            <w:tcBorders>
              <w:top w:val="single" w:color="auto" w:sz="4" w:space="0"/>
              <w:left w:val="single" w:color="auto" w:sz="4" w:space="0"/>
              <w:bottom w:val="single" w:color="auto" w:sz="4" w:space="0"/>
              <w:right w:val="single" w:color="auto" w:sz="4" w:space="0"/>
            </w:tcBorders>
            <w:vAlign w:val="center"/>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2021年4月12-15日</w:t>
            </w:r>
          </w:p>
        </w:tc>
        <w:tc>
          <w:tcPr>
            <w:tcW w:w="74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2668"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广州保利世贸博览馆</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展位费</w:t>
            </w:r>
          </w:p>
        </w:tc>
        <w:tc>
          <w:tcPr>
            <w:tcW w:w="21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11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申请单位名称</w:t>
            </w: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6550" w:type="dxa"/>
            <w:gridSpan w:val="6"/>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21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6550" w:type="dxa"/>
            <w:gridSpan w:val="6"/>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211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申请单位地址</w:t>
            </w: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6550" w:type="dxa"/>
            <w:gridSpan w:val="6"/>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1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6550" w:type="dxa"/>
            <w:gridSpan w:val="6"/>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211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展品内容 （具体）</w:t>
            </w: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2748"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3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r>
              <w:rPr>
                <w:rFonts w:hint="eastAsia" w:ascii="微软雅黑" w:hAnsi="微软雅黑" w:eastAsia="微软雅黑" w:cs="微软雅黑"/>
                <w:sz w:val="18"/>
                <w:szCs w:val="18"/>
              </w:rPr>
              <w:t>申请单位</w:t>
            </w:r>
          </w:p>
          <w:p>
            <w:pPr>
              <w:widowControl/>
              <w:jc w:val="left"/>
              <w:rPr>
                <w:rFonts w:ascii="微软雅黑" w:hAnsi="微软雅黑" w:eastAsia="微软雅黑" w:cs="微软雅黑"/>
                <w:sz w:val="18"/>
                <w:szCs w:val="18"/>
              </w:rPr>
            </w:pPr>
            <w:r>
              <w:rPr>
                <w:rFonts w:hint="eastAsia" w:ascii="微软雅黑" w:hAnsi="微软雅黑" w:eastAsia="微软雅黑" w:cs="微软雅黑"/>
                <w:sz w:val="18"/>
                <w:szCs w:val="18"/>
              </w:rPr>
              <w:t>盖章</w:t>
            </w:r>
          </w:p>
        </w:tc>
        <w:tc>
          <w:tcPr>
            <w:tcW w:w="22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1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2748"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2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428" w:type="dxa"/>
            <w:gridSpan w:val="5"/>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备注：</w:t>
            </w: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2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联系人</w:t>
            </w:r>
          </w:p>
        </w:tc>
        <w:tc>
          <w:tcPr>
            <w:tcW w:w="117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电话</w:t>
            </w:r>
          </w:p>
        </w:tc>
        <w:tc>
          <w:tcPr>
            <w:tcW w:w="2748"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2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邮  编</w:t>
            </w:r>
          </w:p>
        </w:tc>
        <w:tc>
          <w:tcPr>
            <w:tcW w:w="117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传真</w:t>
            </w:r>
          </w:p>
        </w:tc>
        <w:tc>
          <w:tcPr>
            <w:tcW w:w="2748"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2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E-mail</w:t>
            </w:r>
          </w:p>
        </w:tc>
        <w:tc>
          <w:tcPr>
            <w:tcW w:w="5493" w:type="dxa"/>
            <w:gridSpan w:val="4"/>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2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93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主页</w:t>
            </w:r>
          </w:p>
        </w:tc>
        <w:tc>
          <w:tcPr>
            <w:tcW w:w="5493" w:type="dxa"/>
            <w:gridSpan w:val="4"/>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c>
          <w:tcPr>
            <w:tcW w:w="2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428" w:type="dxa"/>
            <w:gridSpan w:val="5"/>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参展费用和汇款账号:</w:t>
            </w:r>
          </w:p>
          <w:p>
            <w:pPr>
              <w:rPr>
                <w:rFonts w:ascii="微软雅黑" w:hAnsi="微软雅黑" w:eastAsia="微软雅黑" w:cs="微软雅黑"/>
                <w:bCs/>
                <w:sz w:val="18"/>
                <w:szCs w:val="18"/>
              </w:rPr>
            </w:pPr>
            <w:r>
              <w:rPr>
                <w:rFonts w:hint="eastAsia" w:ascii="微软雅黑" w:hAnsi="微软雅黑" w:eastAsia="微软雅黑" w:cs="微软雅黑"/>
                <w:bCs/>
                <w:sz w:val="18"/>
                <w:szCs w:val="18"/>
              </w:rPr>
              <w:t>账户名称：广东潮域展览有限公司</w:t>
            </w:r>
          </w:p>
          <w:p>
            <w:pPr>
              <w:rPr>
                <w:rFonts w:ascii="微软雅黑" w:hAnsi="微软雅黑" w:eastAsia="微软雅黑" w:cs="微软雅黑"/>
                <w:bCs/>
                <w:sz w:val="18"/>
                <w:szCs w:val="18"/>
              </w:rPr>
            </w:pPr>
            <w:r>
              <w:rPr>
                <w:rFonts w:hint="eastAsia" w:ascii="微软雅黑" w:hAnsi="微软雅黑" w:eastAsia="微软雅黑" w:cs="微软雅黑"/>
                <w:bCs/>
                <w:sz w:val="18"/>
                <w:szCs w:val="18"/>
              </w:rPr>
              <w:t>开户银行：中国银行广州广东经贸大厦支行</w:t>
            </w:r>
          </w:p>
          <w:p>
            <w:pPr>
              <w:rPr>
                <w:rFonts w:ascii="微软雅黑" w:hAnsi="微软雅黑" w:eastAsia="微软雅黑" w:cs="微软雅黑"/>
                <w:sz w:val="18"/>
                <w:szCs w:val="18"/>
              </w:rPr>
            </w:pPr>
            <w:r>
              <w:rPr>
                <w:rFonts w:hint="eastAsia" w:ascii="微软雅黑" w:hAnsi="微软雅黑" w:eastAsia="微软雅黑" w:cs="微软雅黑"/>
                <w:bCs/>
                <w:sz w:val="18"/>
                <w:szCs w:val="18"/>
              </w:rPr>
              <w:t>人民币账号：735469741658</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组委会</w:t>
            </w:r>
          </w:p>
          <w:p>
            <w:pPr>
              <w:rPr>
                <w:rFonts w:ascii="微软雅黑" w:hAnsi="微软雅黑" w:eastAsia="微软雅黑" w:cs="微软雅黑"/>
                <w:sz w:val="18"/>
                <w:szCs w:val="18"/>
              </w:rPr>
            </w:pPr>
            <w:r>
              <w:rPr>
                <w:rFonts w:hint="eastAsia" w:ascii="微软雅黑" w:hAnsi="微软雅黑" w:eastAsia="微软雅黑" w:cs="微软雅黑"/>
                <w:sz w:val="18"/>
                <w:szCs w:val="18"/>
              </w:rPr>
              <w:t>确认盖章</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0230"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 xml:space="preserve">说明: </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1.本申请表（合同书）一式二份, 经双方盖章确认后即开始具有法律效力</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2.本申请表一经确认，请于5个工作日内将展位费以人民币一次汇入组展单位指定的银行账户，逾期组委会有权不予以保留预订展位</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3.参展单位申请经我方盖章确认后不得退展，否则参展单位要承担所发生的一切费用，主办方将扣除10%的展位费作为手续费。</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4.若主办方因故取消办展，只退回报名企业所交的参展费用，不承担其他任何责任</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5.主办方收到全额展位费后，将为参展单位开具参展发票</w:t>
            </w:r>
          </w:p>
          <w:p>
            <w:pPr>
              <w:tabs>
                <w:tab w:val="left" w:pos="8012"/>
              </w:tabs>
              <w:spacing w:line="360" w:lineRule="exact"/>
              <w:ind w:right="-28"/>
              <w:rPr>
                <w:rFonts w:ascii="微软雅黑" w:hAnsi="微软雅黑" w:eastAsia="微软雅黑" w:cs="微软雅黑"/>
                <w:sz w:val="18"/>
                <w:szCs w:val="18"/>
              </w:rPr>
            </w:pPr>
            <w:r>
              <w:rPr>
                <w:rFonts w:hint="eastAsia" w:ascii="微软雅黑" w:hAnsi="微软雅黑" w:eastAsia="微软雅黑" w:cs="微软雅黑"/>
                <w:sz w:val="18"/>
                <w:szCs w:val="18"/>
              </w:rPr>
              <w:t>6.凡实际出运展品或实际展品价值与贵单位申报不符造成的损失由参展单位负担</w:t>
            </w:r>
          </w:p>
          <w:p>
            <w:pPr>
              <w:tabs>
                <w:tab w:val="left" w:pos="8012"/>
              </w:tabs>
              <w:spacing w:line="360" w:lineRule="exact"/>
              <w:ind w:right="-28"/>
              <w:rPr>
                <w:rFonts w:ascii="微软雅黑" w:hAnsi="微软雅黑" w:eastAsia="微软雅黑" w:cs="微软雅黑"/>
                <w:sz w:val="18"/>
                <w:szCs w:val="18"/>
              </w:rPr>
            </w:pPr>
            <w:r>
              <w:rPr>
                <w:rFonts w:hint="eastAsia" w:ascii="微软雅黑" w:hAnsi="微软雅黑" w:eastAsia="微软雅黑" w:cs="微软雅黑"/>
                <w:sz w:val="18"/>
                <w:szCs w:val="18"/>
              </w:rPr>
              <w:t>7.遇人力不可抗拒，如战争、罢工、自然灾害等，给参展单位带来的损失由双方协商解决。</w:t>
            </w:r>
          </w:p>
        </w:tc>
      </w:tr>
    </w:tbl>
    <w:p/>
    <w:sectPr>
      <w:headerReference r:id="rId3" w:type="default"/>
      <w:footerReference r:id="rId4" w:type="default"/>
      <w:pgSz w:w="11906" w:h="16838"/>
      <w:pgMar w:top="1418" w:right="1230" w:bottom="1134"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4099"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s0lY7tAAAAAFAQAADwAAAAAAAAAB&#10;ACAAAAAiAAAAZHJzL2Rvd25yZXYueG1sUEsBAhQAFAAAAAgAh07iQC+9RQWmAQAATQMAAA4AAAAA&#10;AAAAAQAgAAAAHwEAAGRycy9lMm9Eb2MueG1sUEsFBgAAAAAGAAYAWQEAADc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8306"/>
      </w:tabs>
    </w:pPr>
    <w:r>
      <w:drawing>
        <wp:anchor distT="0" distB="0" distL="0" distR="0" simplePos="0" relativeHeight="1024" behindDoc="0" locked="0" layoutInCell="1" allowOverlap="1">
          <wp:simplePos x="0" y="0"/>
          <wp:positionH relativeFrom="column">
            <wp:posOffset>-717550</wp:posOffset>
          </wp:positionH>
          <wp:positionV relativeFrom="paragraph">
            <wp:posOffset>-102235</wp:posOffset>
          </wp:positionV>
          <wp:extent cx="6746240" cy="474980"/>
          <wp:effectExtent l="0" t="0" r="0" b="1905"/>
          <wp:wrapNone/>
          <wp:docPr id="4097" name="图片 2" descr="C:\Users\Administrator\Desktop\表头.png表头"/>
          <wp:cNvGraphicFramePr/>
          <a:graphic xmlns:a="http://schemas.openxmlformats.org/drawingml/2006/main">
            <a:graphicData uri="http://schemas.openxmlformats.org/drawingml/2006/picture">
              <pic:pic xmlns:pic="http://schemas.openxmlformats.org/drawingml/2006/picture">
                <pic:nvPicPr>
                  <pic:cNvPr id="4097" name="图片 2" descr="C:\Users\Administrator\Desktop\表头.png表头"/>
                  <pic:cNvPicPr/>
                </pic:nvPicPr>
                <pic:blipFill>
                  <a:blip r:embed="rId1" cstate="print"/>
                  <a:srcRect/>
                  <a:stretch>
                    <a:fillRect/>
                  </a:stretch>
                </pic:blipFill>
                <pic:spPr>
                  <a:xfrm>
                    <a:off x="0" y="0"/>
                    <a:ext cx="6746240" cy="474914"/>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2"/>
    <w:multiLevelType w:val="singleLevel"/>
    <w:tmpl w:val="00000002"/>
    <w:lvl w:ilvl="0" w:tentative="0">
      <w:start w:val="1"/>
      <w:numFmt w:val="bullet"/>
      <w:lvlText w:val=""/>
      <w:lvlJc w:val="left"/>
      <w:pPr>
        <w:ind w:left="420" w:hanging="420"/>
      </w:pPr>
      <w:rPr>
        <w:rFonts w:hint="default" w:ascii="Wingdings" w:hAnsi="Wingdings"/>
      </w:rPr>
    </w:lvl>
  </w:abstractNum>
  <w:abstractNum w:abstractNumId="3">
    <w:nsid w:val="00000003"/>
    <w:multiLevelType w:val="singleLevel"/>
    <w:tmpl w:val="00000003"/>
    <w:lvl w:ilvl="0" w:tentative="0">
      <w:start w:val="1"/>
      <w:numFmt w:val="bullet"/>
      <w:lvlText w:val=""/>
      <w:lvlJc w:val="left"/>
      <w:pPr>
        <w:ind w:left="420" w:hanging="420"/>
      </w:pPr>
      <w:rPr>
        <w:rFonts w:hint="default" w:ascii="Wingdings" w:hAnsi="Wingdings"/>
      </w:rPr>
    </w:lvl>
  </w:abstractNum>
  <w:abstractNum w:abstractNumId="4">
    <w:nsid w:val="00000004"/>
    <w:multiLevelType w:val="singleLevel"/>
    <w:tmpl w:val="00000004"/>
    <w:lvl w:ilvl="0" w:tentative="0">
      <w:start w:val="1"/>
      <w:numFmt w:val="bullet"/>
      <w:lvlText w:val=""/>
      <w:lvlJc w:val="left"/>
      <w:pPr>
        <w:ind w:left="420" w:hanging="420"/>
      </w:pPr>
      <w:rPr>
        <w:rFonts w:hint="default" w:ascii="Wingdings" w:hAnsi="Wingdings"/>
      </w:rPr>
    </w:lvl>
  </w:abstractNum>
  <w:abstractNum w:abstractNumId="5">
    <w:nsid w:val="00000005"/>
    <w:multiLevelType w:val="multilevel"/>
    <w:tmpl w:val="00000005"/>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00000006"/>
    <w:multiLevelType w:val="singleLevel"/>
    <w:tmpl w:val="00000006"/>
    <w:lvl w:ilvl="0" w:tentative="0">
      <w:start w:val="1"/>
      <w:numFmt w:val="bullet"/>
      <w:lvlText w:val=""/>
      <w:lvlJc w:val="left"/>
      <w:pPr>
        <w:ind w:left="420" w:hanging="420"/>
      </w:pPr>
      <w:rPr>
        <w:rFonts w:hint="default" w:ascii="Wingdings" w:hAnsi="Wingdings"/>
      </w:rPr>
    </w:lvl>
  </w:abstractNum>
  <w:abstractNum w:abstractNumId="7">
    <w:nsid w:val="00000009"/>
    <w:multiLevelType w:val="multilevel"/>
    <w:tmpl w:val="000000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000000B"/>
    <w:multiLevelType w:val="singleLevel"/>
    <w:tmpl w:val="0000000B"/>
    <w:lvl w:ilvl="0" w:tentative="0">
      <w:start w:val="1"/>
      <w:numFmt w:val="bullet"/>
      <w:lvlText w:val=""/>
      <w:lvlJc w:val="left"/>
      <w:pPr>
        <w:ind w:left="420" w:hanging="420"/>
      </w:pPr>
      <w:rPr>
        <w:rFonts w:hint="default" w:ascii="Wingdings" w:hAnsi="Wingdings"/>
      </w:rPr>
    </w:lvl>
  </w:abstractNum>
  <w:abstractNum w:abstractNumId="9">
    <w:nsid w:val="0000000C"/>
    <w:multiLevelType w:val="multilevel"/>
    <w:tmpl w:val="0000000C"/>
    <w:lvl w:ilvl="0" w:tentative="0">
      <w:start w:val="1"/>
      <w:numFmt w:val="japaneseCounting"/>
      <w:lvlText w:val="%1、"/>
      <w:lvlJc w:val="left"/>
      <w:pPr>
        <w:ind w:left="720" w:hanging="720"/>
      </w:pPr>
      <w:rPr>
        <w:rFonts w:hint="default" w:ascii="微软雅黑" w:hAnsi="微软雅黑" w:eastAsia="微软雅黑"/>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8"/>
  </w:num>
  <w:num w:numId="3">
    <w:abstractNumId w:val="2"/>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26F58"/>
    <w:rsid w:val="19E15122"/>
    <w:rsid w:val="264E224B"/>
    <w:rsid w:val="329E4E1A"/>
    <w:rsid w:val="43B728A0"/>
    <w:rsid w:val="4AE1106F"/>
    <w:rsid w:val="66183CB1"/>
    <w:rsid w:val="7E6D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uiPriority w:val="1"/>
  </w:style>
  <w:style w:type="table" w:default="1" w:styleId="9">
    <w:name w:val="Normal Table"/>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w:basedOn w:val="1"/>
    <w:link w:val="19"/>
    <w:qFormat/>
    <w:uiPriority w:val="1"/>
    <w:pPr>
      <w:autoSpaceDE w:val="0"/>
      <w:autoSpaceDN w:val="0"/>
      <w:ind w:left="1766"/>
      <w:jc w:val="left"/>
    </w:pPr>
    <w:rPr>
      <w:rFonts w:ascii="微软雅黑" w:hAnsi="微软雅黑" w:eastAsia="微软雅黑" w:cs="Times New Roman"/>
      <w:kern w:val="0"/>
      <w:sz w:val="24"/>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3"/>
    <w:next w:val="3"/>
    <w:link w:val="18"/>
    <w:qFormat/>
    <w:uiPriority w:val="0"/>
    <w:rPr>
      <w:b/>
      <w:bCs/>
    </w:rPr>
  </w:style>
  <w:style w:type="character" w:styleId="11">
    <w:name w:val="Emphasis"/>
    <w:basedOn w:val="10"/>
    <w:qFormat/>
    <w:uiPriority w:val="20"/>
    <w:rPr>
      <w:i/>
      <w:iCs/>
    </w:rPr>
  </w:style>
  <w:style w:type="character" w:styleId="12">
    <w:name w:val="Hyperlink"/>
    <w:basedOn w:val="10"/>
    <w:qFormat/>
    <w:uiPriority w:val="99"/>
    <w:rPr>
      <w:color w:val="0000FF"/>
      <w:u w:val="single"/>
    </w:rPr>
  </w:style>
  <w:style w:type="character" w:styleId="13">
    <w:name w:val="annotation reference"/>
    <w:basedOn w:val="10"/>
    <w:qFormat/>
    <w:uiPriority w:val="0"/>
    <w:rPr>
      <w:sz w:val="21"/>
      <w:szCs w:val="21"/>
    </w:rPr>
  </w:style>
  <w:style w:type="paragraph" w:styleId="14">
    <w:name w:val="List Paragraph"/>
    <w:basedOn w:val="1"/>
    <w:qFormat/>
    <w:uiPriority w:val="1"/>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16">
    <w:name w:val="批注框文本 Char"/>
    <w:basedOn w:val="10"/>
    <w:link w:val="5"/>
    <w:qFormat/>
    <w:uiPriority w:val="0"/>
    <w:rPr>
      <w:rFonts w:ascii="Calibri" w:hAnsi="Calibri" w:eastAsia="宋体" w:cs="宋体"/>
      <w:kern w:val="2"/>
      <w:sz w:val="18"/>
      <w:szCs w:val="18"/>
    </w:rPr>
  </w:style>
  <w:style w:type="character" w:customStyle="1" w:styleId="17">
    <w:name w:val="批注文字 Char"/>
    <w:basedOn w:val="10"/>
    <w:link w:val="3"/>
    <w:qFormat/>
    <w:uiPriority w:val="0"/>
    <w:rPr>
      <w:rFonts w:ascii="Calibri" w:hAnsi="Calibri" w:eastAsia="宋体" w:cs="宋体"/>
      <w:kern w:val="2"/>
      <w:sz w:val="21"/>
      <w:szCs w:val="24"/>
    </w:rPr>
  </w:style>
  <w:style w:type="character" w:customStyle="1" w:styleId="18">
    <w:name w:val="批注主题 Char"/>
    <w:basedOn w:val="17"/>
    <w:link w:val="8"/>
    <w:qFormat/>
    <w:uiPriority w:val="0"/>
    <w:rPr>
      <w:rFonts w:ascii="Calibri" w:hAnsi="Calibri" w:eastAsia="宋体" w:cs="宋体"/>
      <w:b/>
      <w:bCs/>
      <w:kern w:val="2"/>
      <w:sz w:val="21"/>
      <w:szCs w:val="24"/>
    </w:rPr>
  </w:style>
  <w:style w:type="character" w:customStyle="1" w:styleId="19">
    <w:name w:val="正文文本 Char"/>
    <w:basedOn w:val="10"/>
    <w:link w:val="4"/>
    <w:qFormat/>
    <w:uiPriority w:val="1"/>
    <w:rPr>
      <w:rFonts w:ascii="微软雅黑" w:hAnsi="微软雅黑" w:eastAsia="微软雅黑"/>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9C96C-E3E6-4956-A544-3F03501AFE14}">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3637</Words>
  <Characters>3925</Characters>
  <Paragraphs>208</Paragraphs>
  <TotalTime>43</TotalTime>
  <ScaleCrop>false</ScaleCrop>
  <LinksUpToDate>false</LinksUpToDate>
  <CharactersWithSpaces>4044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2019-02-15T03:14:00Z</dcterms:created>
  <dc:creator>chaoyu123</dc:creator>
  <cp:lastModifiedBy>Administrator</cp:lastModifiedBy>
  <dcterms:modified xsi:type="dcterms:W3CDTF">2020-11-27T07:50:21Z</dcterms:modified>
  <cp:revision>896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