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微软雅黑" w:hAnsi="微软雅黑" w:eastAsia="微软雅黑" w:cs="微软雅黑"/>
          <w:b/>
          <w:bCs/>
          <w:sz w:val="36"/>
          <w:szCs w:val="36"/>
          <w:lang w:val="en-US"/>
        </w:rPr>
      </w:pPr>
      <w:r>
        <w:rPr>
          <w:rFonts w:hint="eastAsia" w:ascii="微软雅黑" w:hAnsi="微软雅黑" w:eastAsia="微软雅黑" w:cs="微软雅黑"/>
          <w:b/>
          <w:bCs/>
          <w:sz w:val="36"/>
          <w:szCs w:val="36"/>
          <w:lang w:val="en-US"/>
        </w:rPr>
        <w:t>2021 IEAE广州国际电子及电器博览会</w:t>
      </w:r>
    </w:p>
    <w:p>
      <w:pPr>
        <w:autoSpaceDE/>
        <w:autoSpaceDN/>
        <w:jc w:val="center"/>
        <w:rPr>
          <w:rFonts w:ascii="微软雅黑" w:hAnsi="微软雅黑" w:eastAsia="微软雅黑" w:cs="微软雅黑"/>
          <w:b/>
          <w:bCs/>
          <w:sz w:val="36"/>
          <w:szCs w:val="36"/>
          <w:lang w:val="en-US"/>
        </w:rPr>
      </w:pPr>
      <w:r>
        <w:rPr>
          <w:rFonts w:hint="eastAsia" w:ascii="微软雅黑" w:hAnsi="微软雅黑" w:eastAsia="微软雅黑" w:cs="微软雅黑"/>
          <w:b/>
          <w:bCs/>
          <w:sz w:val="36"/>
          <w:szCs w:val="36"/>
          <w:lang w:val="en-US"/>
        </w:rPr>
        <w:t>暨华南电子产品电商选品展</w:t>
      </w:r>
    </w:p>
    <w:p>
      <w:pPr>
        <w:autoSpaceDE/>
        <w:autoSpaceDN/>
        <w:jc w:val="center"/>
        <w:rPr>
          <w:rFonts w:ascii="微软雅黑" w:hAnsi="微软雅黑" w:eastAsia="微软雅黑" w:cs="微软雅黑"/>
          <w:b/>
          <w:bCs/>
          <w:sz w:val="36"/>
          <w:szCs w:val="36"/>
          <w:lang w:val="en-US"/>
        </w:rPr>
      </w:pPr>
      <w:r>
        <w:rPr>
          <w:rFonts w:hint="eastAsia" w:ascii="微软雅黑" w:hAnsi="微软雅黑" w:eastAsia="微软雅黑" w:cs="微软雅黑"/>
          <w:b/>
          <w:bCs/>
          <w:sz w:val="36"/>
          <w:szCs w:val="36"/>
          <w:lang w:val="en-US"/>
        </w:rPr>
        <w:t>【IEAE·Guangzhou】</w:t>
      </w:r>
    </w:p>
    <w:p>
      <w:pPr>
        <w:autoSpaceDE/>
        <w:autoSpaceDN/>
        <w:jc w:val="center"/>
        <w:rPr>
          <w:rFonts w:ascii="微软雅黑" w:hAnsi="微软雅黑" w:eastAsia="微软雅黑" w:cs="微软雅黑"/>
          <w:b/>
          <w:bCs/>
          <w:sz w:val="36"/>
          <w:szCs w:val="36"/>
          <w:lang w:val="en-US"/>
        </w:rPr>
      </w:pPr>
      <w:r>
        <w:rPr>
          <w:rFonts w:hint="eastAsia" w:ascii="微软雅黑" w:hAnsi="微软雅黑" w:eastAsia="微软雅黑" w:cs="微软雅黑"/>
          <w:b/>
          <w:bCs/>
          <w:sz w:val="36"/>
          <w:szCs w:val="36"/>
          <w:lang w:val="en-US"/>
        </w:rPr>
        <w:t>-- 拥内需，拓全球 --</w:t>
      </w:r>
    </w:p>
    <w:p>
      <w:pPr>
        <w:numPr>
          <w:ilvl w:val="0"/>
          <w:numId w:val="1"/>
        </w:numPr>
        <w:autoSpaceDE/>
        <w:autoSpaceDN/>
        <w:jc w:val="both"/>
        <w:rPr>
          <w:rFonts w:ascii="微软雅黑" w:hAnsi="微软雅黑" w:eastAsia="微软雅黑" w:cs="微软雅黑"/>
          <w:sz w:val="24"/>
          <w:szCs w:val="24"/>
          <w:lang w:val="en-US"/>
        </w:rPr>
      </w:pPr>
      <w:r>
        <w:rPr>
          <w:rFonts w:hint="eastAsia" w:ascii="微软雅黑" w:hAnsi="微软雅黑" w:eastAsia="微软雅黑" w:cs="微软雅黑"/>
          <w:b/>
          <w:bCs/>
          <w:sz w:val="24"/>
          <w:szCs w:val="24"/>
          <w:lang w:val="en-US"/>
        </w:rPr>
        <w:t>展会概况：</w:t>
      </w:r>
    </w:p>
    <w:p>
      <w:pPr>
        <w:autoSpaceDE/>
        <w:autoSpaceDN/>
        <w:ind w:firstLine="480" w:firstLineChars="200"/>
        <w:jc w:val="both"/>
        <w:rPr>
          <w:rFonts w:ascii="微软雅黑" w:hAnsi="微软雅黑" w:eastAsia="微软雅黑" w:cs="微软雅黑"/>
          <w:sz w:val="24"/>
          <w:szCs w:val="24"/>
          <w:lang w:val="en-US"/>
        </w:rPr>
      </w:pPr>
      <w:r>
        <w:rPr>
          <w:rFonts w:hint="eastAsia" w:ascii="微软雅黑" w:hAnsi="微软雅黑" w:eastAsia="微软雅黑" w:cs="微软雅黑"/>
          <w:b/>
          <w:bCs/>
          <w:sz w:val="24"/>
          <w:szCs w:val="24"/>
          <w:lang w:val="en-US"/>
        </w:rPr>
        <w:t>展会名称：</w:t>
      </w:r>
      <w:r>
        <w:rPr>
          <w:rFonts w:hint="eastAsia" w:ascii="微软雅黑" w:hAnsi="微软雅黑" w:eastAsia="微软雅黑" w:cs="微软雅黑"/>
          <w:sz w:val="24"/>
          <w:szCs w:val="24"/>
          <w:lang w:val="en-US"/>
        </w:rPr>
        <w:t>广州国际电子及电器博览会暨华南电子产品电商选品展</w:t>
      </w:r>
    </w:p>
    <w:p>
      <w:pPr>
        <w:autoSpaceDE/>
        <w:autoSpaceDN/>
        <w:ind w:firstLine="480" w:firstLineChars="200"/>
        <w:jc w:val="both"/>
        <w:rPr>
          <w:rFonts w:ascii="微软雅黑" w:hAnsi="微软雅黑" w:eastAsia="微软雅黑" w:cs="微软雅黑"/>
          <w:sz w:val="24"/>
          <w:szCs w:val="24"/>
        </w:rPr>
      </w:pPr>
      <w:r>
        <w:rPr>
          <w:rFonts w:hint="eastAsia" w:ascii="微软雅黑" w:hAnsi="微软雅黑" w:eastAsia="微软雅黑" w:cs="微软雅黑"/>
          <w:b/>
          <w:bCs/>
          <w:sz w:val="24"/>
          <w:szCs w:val="24"/>
          <w:lang w:val="en-US"/>
        </w:rPr>
        <w:t>支持单位：</w:t>
      </w:r>
      <w:r>
        <w:rPr>
          <w:rFonts w:hint="eastAsia" w:ascii="微软雅黑" w:hAnsi="微软雅黑" w:eastAsia="微软雅黑" w:cs="微软雅黑"/>
          <w:sz w:val="24"/>
          <w:szCs w:val="24"/>
        </w:rPr>
        <w:t>中国国际商会、中国国际贸易促进委员会广东省委员会、</w:t>
      </w:r>
    </w:p>
    <w:p>
      <w:pPr>
        <w:autoSpaceDE/>
        <w:autoSpaceDN/>
        <w:ind w:firstLine="1680" w:firstLineChars="700"/>
        <w:jc w:val="both"/>
        <w:rPr>
          <w:rFonts w:ascii="微软雅黑" w:hAnsi="微软雅黑" w:eastAsia="微软雅黑" w:cs="微软雅黑"/>
          <w:sz w:val="24"/>
          <w:szCs w:val="24"/>
        </w:rPr>
      </w:pPr>
      <w:r>
        <w:rPr>
          <w:rFonts w:hint="eastAsia" w:ascii="微软雅黑" w:hAnsi="微软雅黑" w:eastAsia="微软雅黑" w:cs="微软雅黑"/>
          <w:sz w:val="24"/>
          <w:szCs w:val="24"/>
        </w:rPr>
        <w:t>广州市商务局、广州市工业与信息化局</w:t>
      </w:r>
    </w:p>
    <w:p>
      <w:pPr>
        <w:autoSpaceDE/>
        <w:autoSpaceDN/>
        <w:ind w:firstLine="480"/>
        <w:jc w:val="both"/>
        <w:rPr>
          <w:rFonts w:ascii="微软雅黑" w:hAnsi="微软雅黑" w:eastAsia="微软雅黑" w:cs="微软雅黑"/>
          <w:sz w:val="24"/>
          <w:szCs w:val="24"/>
          <w:lang w:val="en-US"/>
        </w:rPr>
      </w:pPr>
      <w:r>
        <w:rPr>
          <w:rFonts w:hint="eastAsia" w:ascii="微软雅黑" w:hAnsi="微软雅黑" w:eastAsia="微软雅黑" w:cs="微软雅黑"/>
          <w:b/>
          <w:bCs/>
          <w:sz w:val="24"/>
          <w:szCs w:val="24"/>
          <w:lang w:val="en-US"/>
        </w:rPr>
        <w:t>主办单位：</w:t>
      </w:r>
      <w:r>
        <w:rPr>
          <w:rFonts w:hint="eastAsia" w:ascii="微软雅黑" w:hAnsi="微软雅黑" w:eastAsia="微软雅黑" w:cs="微软雅黑"/>
          <w:sz w:val="24"/>
          <w:szCs w:val="24"/>
          <w:lang w:val="en-US"/>
        </w:rPr>
        <w:t>商务部外贸发展事务局、中国国际贸易促进委员会广州市委员会、</w:t>
      </w:r>
    </w:p>
    <w:p>
      <w:pPr>
        <w:autoSpaceDE/>
        <w:autoSpaceDN/>
        <w:ind w:firstLine="480"/>
        <w:jc w:val="both"/>
        <w:rPr>
          <w:rFonts w:ascii="微软雅黑" w:hAnsi="微软雅黑" w:eastAsia="微软雅黑" w:cs="微软雅黑"/>
          <w:sz w:val="24"/>
          <w:szCs w:val="24"/>
          <w:lang w:val="en-US"/>
        </w:rPr>
      </w:pPr>
      <w:r>
        <w:rPr>
          <w:rFonts w:hint="eastAsia" w:ascii="微软雅黑" w:hAnsi="微软雅黑" w:eastAsia="微软雅黑" w:cs="微软雅黑"/>
          <w:sz w:val="24"/>
          <w:szCs w:val="24"/>
          <w:lang w:val="en-US"/>
        </w:rPr>
        <w:t xml:space="preserve">         广东潮域展览有限公司</w:t>
      </w:r>
      <w:bookmarkStart w:id="0" w:name="_GoBack"/>
      <w:bookmarkEnd w:id="0"/>
    </w:p>
    <w:p>
      <w:pPr>
        <w:autoSpaceDE/>
        <w:autoSpaceDN/>
        <w:ind w:firstLine="480"/>
        <w:jc w:val="both"/>
        <w:rPr>
          <w:rFonts w:ascii="微软雅黑" w:hAnsi="微软雅黑" w:eastAsia="微软雅黑" w:cs="微软雅黑"/>
          <w:sz w:val="24"/>
          <w:szCs w:val="24"/>
          <w:lang w:val="en-US"/>
        </w:rPr>
      </w:pPr>
      <w:r>
        <w:rPr>
          <w:rFonts w:hint="eastAsia" w:ascii="微软雅黑" w:hAnsi="微软雅黑" w:eastAsia="微软雅黑" w:cs="微软雅黑"/>
          <w:b/>
          <w:bCs/>
          <w:sz w:val="24"/>
          <w:szCs w:val="24"/>
          <w:lang w:val="en-US"/>
        </w:rPr>
        <w:t>联合主办单位：</w:t>
      </w:r>
      <w:r>
        <w:rPr>
          <w:rFonts w:hint="eastAsia" w:ascii="微软雅黑" w:hAnsi="微软雅黑" w:eastAsia="微软雅黑" w:cs="微软雅黑"/>
          <w:sz w:val="24"/>
          <w:szCs w:val="24"/>
          <w:lang w:val="en-US"/>
        </w:rPr>
        <w:t>广东电子商会</w:t>
      </w:r>
    </w:p>
    <w:p>
      <w:pPr>
        <w:autoSpaceDE/>
        <w:autoSpaceDN/>
        <w:ind w:firstLine="480"/>
        <w:jc w:val="both"/>
        <w:rPr>
          <w:rFonts w:ascii="微软雅黑" w:hAnsi="微软雅黑" w:eastAsia="微软雅黑" w:cs="微软雅黑"/>
          <w:sz w:val="24"/>
          <w:szCs w:val="24"/>
        </w:rPr>
      </w:pPr>
      <w:r>
        <w:rPr>
          <w:rFonts w:hint="eastAsia" w:ascii="微软雅黑" w:hAnsi="微软雅黑" w:eastAsia="微软雅黑" w:cs="微软雅黑"/>
          <w:b/>
          <w:bCs/>
          <w:sz w:val="24"/>
          <w:szCs w:val="24"/>
          <w:lang w:val="en-US"/>
        </w:rPr>
        <w:t>协办单位：</w:t>
      </w:r>
      <w:r>
        <w:rPr>
          <w:rFonts w:hint="eastAsia" w:ascii="微软雅黑" w:hAnsi="微软雅黑" w:eastAsia="微软雅黑" w:cs="微软雅黑"/>
          <w:sz w:val="24"/>
          <w:szCs w:val="24"/>
        </w:rPr>
        <w:t xml:space="preserve"> 广东省跨境电子商务协会、佛山市跨境电子商务协会、东莞市</w:t>
      </w:r>
    </w:p>
    <w:p>
      <w:pPr>
        <w:autoSpaceDE/>
        <w:autoSpaceDN/>
        <w:ind w:firstLine="1720" w:firstLineChars="717"/>
        <w:jc w:val="both"/>
        <w:rPr>
          <w:rFonts w:ascii="微软雅黑" w:hAnsi="微软雅黑" w:eastAsia="微软雅黑" w:cs="微软雅黑"/>
          <w:spacing w:val="-1"/>
          <w:sz w:val="24"/>
          <w:szCs w:val="24"/>
        </w:rPr>
      </w:pPr>
      <w:r>
        <w:rPr>
          <w:rFonts w:hint="eastAsia" w:ascii="微软雅黑" w:hAnsi="微软雅黑" w:eastAsia="微软雅黑" w:cs="微软雅黑"/>
          <w:sz w:val="24"/>
          <w:szCs w:val="24"/>
        </w:rPr>
        <w:t xml:space="preserve">跨境电子商务协会、惠州市跨境电子商务行业协会、 </w:t>
      </w:r>
      <w:r>
        <w:rPr>
          <w:rFonts w:hint="eastAsia" w:ascii="微软雅黑" w:hAnsi="微软雅黑" w:eastAsia="微软雅黑" w:cs="微软雅黑"/>
          <w:spacing w:val="-1"/>
          <w:sz w:val="24"/>
          <w:szCs w:val="24"/>
        </w:rPr>
        <w:t>佛山市顺</w:t>
      </w:r>
    </w:p>
    <w:p>
      <w:pPr>
        <w:autoSpaceDE/>
        <w:autoSpaceDN/>
        <w:ind w:firstLine="1706" w:firstLineChars="717"/>
        <w:jc w:val="both"/>
        <w:rPr>
          <w:rFonts w:ascii="微软雅黑" w:hAnsi="微软雅黑" w:eastAsia="微软雅黑" w:cs="微软雅黑"/>
          <w:sz w:val="24"/>
          <w:szCs w:val="24"/>
        </w:rPr>
      </w:pPr>
      <w:r>
        <w:rPr>
          <w:rFonts w:hint="eastAsia" w:ascii="微软雅黑" w:hAnsi="微软雅黑" w:eastAsia="微软雅黑" w:cs="微软雅黑"/>
          <w:spacing w:val="-1"/>
          <w:sz w:val="24"/>
          <w:szCs w:val="24"/>
        </w:rPr>
        <w:t>德区跨境电子商务商会、广东省跨境商品贸易协会、</w:t>
      </w:r>
      <w:r>
        <w:rPr>
          <w:rFonts w:hint="eastAsia" w:ascii="微软雅黑" w:hAnsi="微软雅黑" w:eastAsia="微软雅黑" w:cs="微软雅黑"/>
          <w:sz w:val="24"/>
          <w:szCs w:val="24"/>
        </w:rPr>
        <w:t>广东省家用</w:t>
      </w:r>
    </w:p>
    <w:p>
      <w:pPr>
        <w:autoSpaceDE/>
        <w:autoSpaceDN/>
        <w:ind w:firstLine="1720" w:firstLineChars="717"/>
        <w:jc w:val="both"/>
        <w:rPr>
          <w:rFonts w:ascii="微软雅黑" w:hAnsi="微软雅黑" w:eastAsia="微软雅黑" w:cs="微软雅黑"/>
          <w:sz w:val="24"/>
          <w:szCs w:val="24"/>
        </w:rPr>
      </w:pPr>
      <w:r>
        <w:rPr>
          <w:rFonts w:hint="eastAsia" w:ascii="微软雅黑" w:hAnsi="微软雅黑" w:eastAsia="微软雅黑" w:cs="微软雅黑"/>
          <w:sz w:val="24"/>
          <w:szCs w:val="24"/>
        </w:rPr>
        <w:t>电器行业协会、广东电脑商会、广州市科技创新协会、广东省</w:t>
      </w:r>
    </w:p>
    <w:p>
      <w:pPr>
        <w:autoSpaceDE/>
        <w:autoSpaceDN/>
        <w:ind w:left="240" w:leftChars="109" w:firstLine="1480" w:firstLineChars="617"/>
        <w:jc w:val="both"/>
        <w:rPr>
          <w:rFonts w:ascii="微软雅黑" w:hAnsi="微软雅黑" w:eastAsia="微软雅黑" w:cs="微软雅黑"/>
          <w:sz w:val="24"/>
          <w:szCs w:val="24"/>
        </w:rPr>
      </w:pPr>
      <w:r>
        <w:rPr>
          <w:rFonts w:hint="eastAsia" w:ascii="微软雅黑" w:hAnsi="微软雅黑" w:eastAsia="微软雅黑" w:cs="微软雅黑"/>
          <w:sz w:val="24"/>
          <w:szCs w:val="24"/>
        </w:rPr>
        <w:t>电子数码行业协会、深圳市电子商会、深圳市智慧安防行业协</w:t>
      </w:r>
    </w:p>
    <w:p>
      <w:pPr>
        <w:autoSpaceDE/>
        <w:autoSpaceDN/>
        <w:ind w:left="240" w:leftChars="109" w:firstLine="1480" w:firstLineChars="617"/>
        <w:jc w:val="both"/>
        <w:rPr>
          <w:rFonts w:ascii="微软雅黑" w:hAnsi="微软雅黑" w:eastAsia="微软雅黑" w:cs="微软雅黑"/>
          <w:sz w:val="24"/>
          <w:szCs w:val="24"/>
        </w:rPr>
      </w:pPr>
      <w:r>
        <w:rPr>
          <w:rFonts w:hint="eastAsia" w:ascii="微软雅黑" w:hAnsi="微软雅黑" w:eastAsia="微软雅黑" w:cs="微软雅黑"/>
          <w:sz w:val="24"/>
          <w:szCs w:val="24"/>
        </w:rPr>
        <w:t>会、东莞市电子行业协会、东莞市高新技术产业协会、中山市</w:t>
      </w:r>
    </w:p>
    <w:p>
      <w:pPr>
        <w:autoSpaceDE/>
        <w:autoSpaceDN/>
        <w:ind w:left="240" w:leftChars="109" w:firstLine="1480" w:firstLineChars="617"/>
        <w:jc w:val="both"/>
        <w:rPr>
          <w:rFonts w:ascii="微软雅黑" w:hAnsi="微软雅黑" w:eastAsia="微软雅黑" w:cs="微软雅黑"/>
          <w:sz w:val="24"/>
          <w:szCs w:val="24"/>
        </w:rPr>
      </w:pPr>
      <w:r>
        <w:rPr>
          <w:rFonts w:hint="eastAsia" w:ascii="微软雅黑" w:hAnsi="微软雅黑" w:eastAsia="微软雅黑" w:cs="微软雅黑"/>
          <w:sz w:val="24"/>
          <w:szCs w:val="24"/>
        </w:rPr>
        <w:t>家用电器行业协会、珠海市进出口商会、江门市家用电器进出</w:t>
      </w:r>
    </w:p>
    <w:p>
      <w:pPr>
        <w:autoSpaceDE/>
        <w:autoSpaceDN/>
        <w:ind w:left="240" w:leftChars="109" w:firstLine="1480" w:firstLineChars="617"/>
        <w:jc w:val="both"/>
        <w:rPr>
          <w:rFonts w:ascii="微软雅黑" w:hAnsi="微软雅黑" w:eastAsia="微软雅黑" w:cs="微软雅黑"/>
          <w:sz w:val="24"/>
          <w:szCs w:val="24"/>
        </w:rPr>
      </w:pPr>
      <w:r>
        <w:rPr>
          <w:rFonts w:hint="eastAsia" w:ascii="微软雅黑" w:hAnsi="微软雅黑" w:eastAsia="微软雅黑" w:cs="微软雅黑"/>
          <w:sz w:val="24"/>
          <w:szCs w:val="24"/>
        </w:rPr>
        <w:t>口商会</w:t>
      </w:r>
    </w:p>
    <w:p>
      <w:pPr>
        <w:autoSpaceDE/>
        <w:autoSpaceDN/>
        <w:ind w:firstLine="480" w:firstLineChars="200"/>
        <w:jc w:val="both"/>
        <w:rPr>
          <w:rFonts w:ascii="微软雅黑" w:hAnsi="微软雅黑" w:eastAsia="微软雅黑" w:cs="微软雅黑"/>
          <w:sz w:val="24"/>
          <w:szCs w:val="24"/>
        </w:rPr>
      </w:pPr>
      <w:r>
        <w:rPr>
          <w:rFonts w:hint="eastAsia" w:ascii="微软雅黑" w:hAnsi="微软雅黑" w:eastAsia="微软雅黑" w:cs="微软雅黑"/>
          <w:b/>
          <w:bCs/>
          <w:sz w:val="24"/>
          <w:szCs w:val="24"/>
        </w:rPr>
        <w:t>承办单位：</w:t>
      </w:r>
      <w:r>
        <w:rPr>
          <w:rFonts w:hint="eastAsia" w:ascii="微软雅黑" w:hAnsi="微软雅黑" w:eastAsia="微软雅黑" w:cs="微软雅黑"/>
          <w:sz w:val="24"/>
          <w:szCs w:val="24"/>
        </w:rPr>
        <w:t>中国国际商会广州商会、广东潮域科技有限公司</w:t>
      </w:r>
    </w:p>
    <w:p>
      <w:pPr>
        <w:autoSpaceDE/>
        <w:autoSpaceDN/>
        <w:ind w:firstLine="480" w:firstLineChars="200"/>
        <w:jc w:val="both"/>
        <w:rPr>
          <w:rFonts w:ascii="微软雅黑" w:hAnsi="微软雅黑" w:eastAsia="微软雅黑" w:cs="微软雅黑"/>
          <w:sz w:val="24"/>
          <w:szCs w:val="24"/>
          <w:lang w:val="en-US"/>
        </w:rPr>
      </w:pPr>
      <w:r>
        <w:rPr>
          <w:rFonts w:hint="eastAsia" w:ascii="微软雅黑" w:hAnsi="微软雅黑" w:eastAsia="微软雅黑" w:cs="微软雅黑"/>
          <w:b/>
          <w:bCs/>
          <w:sz w:val="24"/>
          <w:szCs w:val="24"/>
        </w:rPr>
        <w:t>展会时间：</w:t>
      </w:r>
      <w:r>
        <w:rPr>
          <w:rFonts w:hint="eastAsia" w:ascii="微软雅黑" w:hAnsi="微软雅黑" w:eastAsia="微软雅黑" w:cs="微软雅黑"/>
          <w:sz w:val="24"/>
          <w:szCs w:val="24"/>
          <w:lang w:val="en-US"/>
        </w:rPr>
        <w:t>2021年9月4日—6日</w:t>
      </w:r>
    </w:p>
    <w:p>
      <w:pPr>
        <w:autoSpaceDE/>
        <w:autoSpaceDN/>
        <w:ind w:firstLine="480" w:firstLineChars="200"/>
        <w:jc w:val="both"/>
        <w:rPr>
          <w:rFonts w:ascii="微软雅黑" w:hAnsi="微软雅黑" w:eastAsia="微软雅黑" w:cs="微软雅黑"/>
          <w:sz w:val="24"/>
          <w:szCs w:val="24"/>
        </w:rPr>
      </w:pPr>
      <w:r>
        <w:rPr>
          <w:rFonts w:hint="eastAsia" w:ascii="微软雅黑" w:hAnsi="微软雅黑" w:eastAsia="微软雅黑" w:cs="微软雅黑"/>
          <w:b/>
          <w:bCs/>
          <w:sz w:val="24"/>
          <w:szCs w:val="24"/>
          <w:lang w:val="en-US"/>
        </w:rPr>
        <w:t>展会地点：</w:t>
      </w:r>
      <w:r>
        <w:rPr>
          <w:rFonts w:hint="eastAsia" w:ascii="微软雅黑" w:hAnsi="微软雅黑" w:eastAsia="微软雅黑" w:cs="微软雅黑"/>
          <w:sz w:val="24"/>
          <w:szCs w:val="24"/>
        </w:rPr>
        <w:t>广州保利世贸博览馆（ 地铁展厅、1、2、3、4 号馆）</w:t>
      </w:r>
    </w:p>
    <w:p>
      <w:pPr>
        <w:numPr>
          <w:ilvl w:val="0"/>
          <w:numId w:val="1"/>
        </w:numPr>
        <w:autoSpaceDE/>
        <w:autoSpaceDN/>
        <w:jc w:val="both"/>
        <w:rPr>
          <w:rFonts w:ascii="微软雅黑" w:hAnsi="微软雅黑" w:eastAsia="微软雅黑" w:cs="微软雅黑"/>
          <w:b/>
          <w:bCs/>
          <w:sz w:val="24"/>
          <w:szCs w:val="24"/>
        </w:rPr>
      </w:pPr>
      <w:r>
        <w:rPr>
          <w:rFonts w:hint="eastAsia" w:ascii="微软雅黑" w:hAnsi="微软雅黑" w:eastAsia="微软雅黑" w:cs="微软雅黑"/>
          <w:b/>
          <w:bCs/>
          <w:sz w:val="24"/>
          <w:szCs w:val="24"/>
        </w:rPr>
        <w:t>展会规模</w:t>
      </w:r>
    </w:p>
    <w:p>
      <w:pPr>
        <w:autoSpaceDE/>
        <w:autoSpaceDN/>
        <w:ind w:firstLine="480" w:firstLineChars="200"/>
        <w:jc w:val="both"/>
        <w:rPr>
          <w:rFonts w:ascii="微软雅黑" w:hAnsi="微软雅黑" w:eastAsia="微软雅黑" w:cs="微软雅黑"/>
          <w:sz w:val="24"/>
          <w:szCs w:val="24"/>
        </w:rPr>
      </w:pPr>
      <w:r>
        <w:rPr>
          <w:rFonts w:hint="eastAsia" w:ascii="微软雅黑" w:hAnsi="微软雅黑" w:eastAsia="微软雅黑" w:cs="微软雅黑"/>
          <w:b/>
          <w:bCs/>
          <w:sz w:val="24"/>
          <w:szCs w:val="24"/>
        </w:rPr>
        <w:t>展会面积</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lang w:val="en-US"/>
        </w:rPr>
        <w:t xml:space="preserve">      </w:t>
      </w:r>
      <w:r>
        <w:rPr>
          <w:rFonts w:hint="eastAsia" w:ascii="微软雅黑" w:hAnsi="微软雅黑" w:eastAsia="微软雅黑" w:cs="微软雅黑"/>
          <w:b/>
          <w:bCs/>
          <w:sz w:val="24"/>
          <w:szCs w:val="24"/>
        </w:rPr>
        <w:t>展商数量</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lang w:val="en-US"/>
        </w:rPr>
        <w:t xml:space="preserve">       </w:t>
      </w:r>
      <w:r>
        <w:rPr>
          <w:rFonts w:hint="eastAsia" w:ascii="微软雅黑" w:hAnsi="微软雅黑" w:eastAsia="微软雅黑" w:cs="微软雅黑"/>
          <w:b/>
          <w:bCs/>
          <w:sz w:val="24"/>
          <w:szCs w:val="24"/>
        </w:rPr>
        <w:t>展位数量</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lang w:val="en-US"/>
        </w:rPr>
        <w:t xml:space="preserve">         </w:t>
      </w:r>
      <w:r>
        <w:rPr>
          <w:rFonts w:hint="eastAsia" w:ascii="微软雅黑" w:hAnsi="微软雅黑" w:eastAsia="微软雅黑" w:cs="微软雅黑"/>
          <w:b/>
          <w:bCs/>
          <w:sz w:val="24"/>
          <w:szCs w:val="24"/>
        </w:rPr>
        <w:t>观众数量</w:t>
      </w:r>
    </w:p>
    <w:p>
      <w:pPr>
        <w:pStyle w:val="5"/>
        <w:tabs>
          <w:tab w:val="left" w:pos="3279"/>
          <w:tab w:val="left" w:pos="5459"/>
          <w:tab w:val="left" w:pos="7520"/>
        </w:tabs>
        <w:spacing w:before="182"/>
        <w:ind w:firstLine="504" w:firstLineChars="200"/>
        <w:rPr>
          <w:rFonts w:ascii="微软雅黑" w:hAnsi="微软雅黑" w:eastAsia="微软雅黑" w:cs="微软雅黑"/>
          <w:w w:val="105"/>
          <w:sz w:val="24"/>
          <w:szCs w:val="24"/>
        </w:rPr>
      </w:pPr>
      <w:r>
        <w:rPr>
          <w:rFonts w:hint="eastAsia" w:ascii="微软雅黑" w:hAnsi="微软雅黑" w:eastAsia="微软雅黑" w:cs="微软雅黑"/>
          <w:w w:val="105"/>
          <w:sz w:val="24"/>
          <w:szCs w:val="24"/>
        </w:rPr>
        <w:t>60,000</w:t>
      </w:r>
      <w:r>
        <w:rPr>
          <w:rFonts w:hint="eastAsia" w:ascii="微软雅黑" w:hAnsi="微软雅黑" w:eastAsia="微软雅黑" w:cs="微软雅黑"/>
          <w:spacing w:val="-13"/>
          <w:w w:val="105"/>
          <w:sz w:val="24"/>
          <w:szCs w:val="24"/>
        </w:rPr>
        <w:t xml:space="preserve"> </w:t>
      </w:r>
      <w:r>
        <w:rPr>
          <w:rFonts w:hint="eastAsia" w:ascii="微软雅黑" w:hAnsi="微软雅黑" w:eastAsia="微软雅黑" w:cs="微软雅黑"/>
          <w:w w:val="115"/>
          <w:sz w:val="24"/>
          <w:szCs w:val="24"/>
        </w:rPr>
        <w:t>㎡</w:t>
      </w:r>
      <w:r>
        <w:rPr>
          <w:rFonts w:hint="eastAsia" w:ascii="微软雅黑" w:hAnsi="微软雅黑" w:eastAsia="微软雅黑" w:cs="微软雅黑"/>
          <w:w w:val="105"/>
          <w:sz w:val="24"/>
          <w:szCs w:val="24"/>
        </w:rPr>
        <w:t>+</w:t>
      </w:r>
      <w:r>
        <w:rPr>
          <w:rFonts w:hint="eastAsia" w:ascii="微软雅黑" w:hAnsi="微软雅黑" w:eastAsia="微软雅黑" w:cs="微软雅黑"/>
          <w:w w:val="105"/>
          <w:sz w:val="24"/>
          <w:szCs w:val="24"/>
          <w:lang w:val="en-US"/>
        </w:rPr>
        <w:t xml:space="preserve">      </w:t>
      </w:r>
      <w:r>
        <w:rPr>
          <w:rFonts w:hint="eastAsia" w:ascii="微软雅黑" w:hAnsi="微软雅黑" w:eastAsia="微软雅黑" w:cs="微软雅黑"/>
          <w:w w:val="105"/>
          <w:sz w:val="24"/>
          <w:szCs w:val="24"/>
        </w:rPr>
        <w:t>1000+</w:t>
      </w:r>
      <w:r>
        <w:rPr>
          <w:rFonts w:hint="eastAsia" w:ascii="微软雅黑" w:hAnsi="微软雅黑" w:eastAsia="微软雅黑" w:cs="微软雅黑"/>
          <w:w w:val="105"/>
          <w:sz w:val="24"/>
          <w:szCs w:val="24"/>
          <w:lang w:val="en-US"/>
        </w:rPr>
        <w:t xml:space="preserve">           </w:t>
      </w:r>
      <w:r>
        <w:rPr>
          <w:rFonts w:hint="eastAsia" w:ascii="微软雅黑" w:hAnsi="微软雅黑" w:eastAsia="微软雅黑" w:cs="微软雅黑"/>
          <w:w w:val="105"/>
          <w:sz w:val="24"/>
          <w:szCs w:val="24"/>
        </w:rPr>
        <w:t>2200+</w:t>
      </w:r>
      <w:r>
        <w:rPr>
          <w:rFonts w:hint="eastAsia" w:ascii="微软雅黑" w:hAnsi="微软雅黑" w:eastAsia="微软雅黑" w:cs="微软雅黑"/>
          <w:w w:val="105"/>
          <w:sz w:val="24"/>
          <w:szCs w:val="24"/>
          <w:lang w:val="en-US"/>
        </w:rPr>
        <w:t xml:space="preserve">            </w:t>
      </w:r>
      <w:r>
        <w:rPr>
          <w:rFonts w:hint="eastAsia" w:ascii="微软雅黑" w:hAnsi="微软雅黑" w:eastAsia="微软雅黑" w:cs="微软雅黑"/>
          <w:w w:val="105"/>
          <w:sz w:val="24"/>
          <w:szCs w:val="24"/>
        </w:rPr>
        <w:t>60,000+</w:t>
      </w:r>
    </w:p>
    <w:p>
      <w:pPr>
        <w:pStyle w:val="5"/>
        <w:numPr>
          <w:ilvl w:val="0"/>
          <w:numId w:val="1"/>
        </w:numPr>
        <w:tabs>
          <w:tab w:val="left" w:pos="3279"/>
          <w:tab w:val="left" w:pos="5459"/>
          <w:tab w:val="left" w:pos="7520"/>
        </w:tabs>
        <w:spacing w:before="182"/>
        <w:rPr>
          <w:rFonts w:ascii="微软雅黑" w:hAnsi="微软雅黑" w:eastAsia="微软雅黑" w:cs="微软雅黑"/>
          <w:b/>
          <w:bCs/>
          <w:w w:val="105"/>
          <w:sz w:val="24"/>
          <w:szCs w:val="24"/>
        </w:rPr>
      </w:pPr>
      <w:r>
        <w:rPr>
          <w:rFonts w:hint="eastAsia" w:ascii="微软雅黑" w:hAnsi="微软雅黑" w:eastAsia="微软雅黑" w:cs="微软雅黑"/>
          <w:b/>
          <w:bCs/>
          <w:w w:val="105"/>
          <w:sz w:val="24"/>
          <w:szCs w:val="24"/>
        </w:rPr>
        <w:t>展会背景</w:t>
      </w:r>
    </w:p>
    <w:p>
      <w:pPr>
        <w:pStyle w:val="17"/>
        <w:tabs>
          <w:tab w:val="left" w:pos="1212"/>
        </w:tabs>
        <w:spacing w:before="0"/>
        <w:ind w:left="0" w:right="244" w:firstLine="464" w:firstLineChars="200"/>
        <w:jc w:val="both"/>
        <w:rPr>
          <w:sz w:val="24"/>
          <w:szCs w:val="24"/>
        </w:rPr>
      </w:pPr>
      <w:r>
        <w:rPr>
          <w:rFonts w:hint="eastAsia"/>
          <w:spacing w:val="-4"/>
          <w:sz w:val="24"/>
          <w:szCs w:val="24"/>
        </w:rPr>
        <w:t>积极落实经济发展的新趋势：双循环的新格局，即以经济内循环为主、双循环</w:t>
      </w:r>
      <w:r>
        <w:rPr>
          <w:rFonts w:hint="eastAsia"/>
          <w:spacing w:val="-3"/>
          <w:sz w:val="24"/>
          <w:szCs w:val="24"/>
        </w:rPr>
        <w:t>促进发展。立足于国内大循环、畅通国内国际双循环是国家应对百年未有的大变局和当前国内外经济形势变化的战略之举，对于推动我国经济行稳致远、实</w:t>
      </w:r>
      <w:r>
        <w:rPr>
          <w:rFonts w:hint="eastAsia"/>
          <w:sz w:val="24"/>
          <w:szCs w:val="24"/>
        </w:rPr>
        <w:t>现经济高质量发展具有重大意义。</w:t>
      </w:r>
    </w:p>
    <w:p>
      <w:pPr>
        <w:pStyle w:val="17"/>
        <w:tabs>
          <w:tab w:val="left" w:pos="1212"/>
        </w:tabs>
        <w:spacing w:before="0"/>
        <w:ind w:left="0" w:right="232" w:firstLine="476" w:firstLineChars="200"/>
        <w:jc w:val="both"/>
        <w:rPr>
          <w:spacing w:val="-4"/>
          <w:sz w:val="24"/>
          <w:szCs w:val="24"/>
        </w:rPr>
      </w:pPr>
      <w:r>
        <w:rPr>
          <w:rFonts w:hint="eastAsia"/>
          <w:spacing w:val="-1"/>
          <w:sz w:val="24"/>
          <w:szCs w:val="24"/>
        </w:rPr>
        <w:t xml:space="preserve">出口跨境电商交易规模在中国出口贸易中比重不断扩大，成为外贸新增长点， 正由外贸“新业态”成长为外贸“新常态”，出口跨境电商成为中国“稳外贸” </w:t>
      </w:r>
      <w:r>
        <w:rPr>
          <w:rFonts w:hint="eastAsia"/>
          <w:spacing w:val="-4"/>
          <w:sz w:val="24"/>
          <w:szCs w:val="24"/>
        </w:rPr>
        <w:t>新动力。伴随物联网的快速发展，跨境电商以其全球性、即时性、无形性等特点快速演进。</w:t>
      </w:r>
    </w:p>
    <w:p>
      <w:pPr>
        <w:pStyle w:val="17"/>
        <w:tabs>
          <w:tab w:val="left" w:pos="1212"/>
        </w:tabs>
        <w:spacing w:before="0"/>
        <w:ind w:left="0" w:right="232" w:firstLine="456" w:firstLineChars="200"/>
        <w:jc w:val="both"/>
        <w:rPr>
          <w:sz w:val="24"/>
          <w:szCs w:val="24"/>
        </w:rPr>
      </w:pPr>
      <w:r>
        <w:rPr>
          <w:rFonts w:hint="eastAsia"/>
          <w:spacing w:val="-6"/>
          <w:sz w:val="24"/>
          <w:szCs w:val="24"/>
        </w:rPr>
        <w:t xml:space="preserve">家用电器、消费电子产品品牌成建制出海是未来 </w:t>
      </w:r>
      <w:r>
        <w:rPr>
          <w:rFonts w:hint="eastAsia"/>
          <w:sz w:val="24"/>
          <w:szCs w:val="24"/>
        </w:rPr>
        <w:t>3-5</w:t>
      </w:r>
      <w:r>
        <w:rPr>
          <w:rFonts w:hint="eastAsia"/>
          <w:spacing w:val="-3"/>
          <w:sz w:val="24"/>
          <w:szCs w:val="24"/>
        </w:rPr>
        <w:t xml:space="preserve"> 年的重要趋势，</w:t>
      </w:r>
      <w:r>
        <w:rPr>
          <w:rFonts w:hint="eastAsia"/>
          <w:sz w:val="24"/>
          <w:szCs w:val="24"/>
        </w:rPr>
        <w:t>RCEP</w:t>
      </w:r>
      <w:r>
        <w:rPr>
          <w:rFonts w:hint="eastAsia"/>
          <w:spacing w:val="-10"/>
          <w:sz w:val="24"/>
          <w:szCs w:val="24"/>
        </w:rPr>
        <w:t xml:space="preserve"> 和粤</w:t>
      </w:r>
      <w:r>
        <w:rPr>
          <w:rFonts w:hint="eastAsia"/>
          <w:sz w:val="24"/>
          <w:szCs w:val="24"/>
        </w:rPr>
        <w:t>港澳大湾区的政策叠加优势给电子电器品牌“出海”带来了重大机遇。</w:t>
      </w:r>
    </w:p>
    <w:p>
      <w:pPr>
        <w:pStyle w:val="17"/>
        <w:numPr>
          <w:ilvl w:val="0"/>
          <w:numId w:val="1"/>
        </w:numPr>
        <w:tabs>
          <w:tab w:val="left" w:pos="1212"/>
        </w:tabs>
        <w:spacing w:before="0"/>
        <w:ind w:left="0" w:right="232" w:firstLine="0"/>
        <w:jc w:val="both"/>
        <w:rPr>
          <w:b/>
          <w:bCs/>
          <w:sz w:val="24"/>
          <w:szCs w:val="24"/>
        </w:rPr>
      </w:pPr>
      <w:r>
        <w:rPr>
          <w:rFonts w:hint="eastAsia"/>
          <w:b/>
          <w:bCs/>
          <w:sz w:val="24"/>
          <w:szCs w:val="24"/>
        </w:rPr>
        <w:t>展会优势</w:t>
      </w:r>
    </w:p>
    <w:p>
      <w:pPr>
        <w:pStyle w:val="17"/>
        <w:tabs>
          <w:tab w:val="left" w:pos="1212"/>
        </w:tabs>
        <w:spacing w:before="0"/>
        <w:ind w:left="0" w:right="232" w:firstLine="444" w:firstLineChars="200"/>
        <w:jc w:val="both"/>
        <w:rPr>
          <w:sz w:val="24"/>
          <w:szCs w:val="24"/>
        </w:rPr>
      </w:pPr>
      <w:r>
        <w:rPr>
          <w:rFonts w:hint="eastAsia"/>
          <w:spacing w:val="-9"/>
          <w:sz w:val="24"/>
          <w:szCs w:val="24"/>
        </w:rPr>
        <w:t>中国是全球制造中心，珠三角是电器电子全球制造基地，深受买家青睐，吸引众</w:t>
      </w:r>
      <w:r>
        <w:rPr>
          <w:rFonts w:hint="eastAsia"/>
          <w:sz w:val="24"/>
          <w:szCs w:val="24"/>
        </w:rPr>
        <w:t>多买家前来采购。</w:t>
      </w:r>
    </w:p>
    <w:p>
      <w:pPr>
        <w:pStyle w:val="17"/>
        <w:tabs>
          <w:tab w:val="left" w:pos="1212"/>
        </w:tabs>
        <w:spacing w:before="0"/>
        <w:ind w:left="0" w:right="232" w:firstLine="452" w:firstLineChars="200"/>
        <w:jc w:val="both"/>
        <w:rPr>
          <w:spacing w:val="-7"/>
          <w:sz w:val="24"/>
          <w:szCs w:val="24"/>
        </w:rPr>
      </w:pPr>
      <w:r>
        <w:rPr>
          <w:rFonts w:hint="eastAsia"/>
          <w:spacing w:val="-7"/>
          <w:sz w:val="24"/>
          <w:szCs w:val="24"/>
        </w:rPr>
        <w:t>广州位于珠三角核心商贸枢纽，聚集大量国际买家采购办事处，是全球采购中心。</w:t>
      </w:r>
    </w:p>
    <w:p>
      <w:pPr>
        <w:pStyle w:val="17"/>
        <w:tabs>
          <w:tab w:val="left" w:pos="1212"/>
        </w:tabs>
        <w:spacing w:before="0"/>
        <w:ind w:left="0" w:right="232" w:firstLine="476" w:firstLineChars="200"/>
        <w:jc w:val="both"/>
        <w:rPr>
          <w:spacing w:val="-10"/>
          <w:sz w:val="24"/>
          <w:szCs w:val="24"/>
        </w:rPr>
      </w:pPr>
      <w:r>
        <w:rPr>
          <w:rFonts w:hint="eastAsia"/>
          <w:spacing w:val="-1"/>
          <w:sz w:val="24"/>
          <w:szCs w:val="24"/>
        </w:rPr>
        <w:t>中国出口跨境电商交易规模预测</w:t>
      </w:r>
      <w:r>
        <w:rPr>
          <w:rFonts w:hint="eastAsia"/>
          <w:sz w:val="24"/>
          <w:szCs w:val="24"/>
        </w:rPr>
        <w:t>2020</w:t>
      </w:r>
      <w:r>
        <w:rPr>
          <w:rFonts w:hint="eastAsia"/>
          <w:spacing w:val="-6"/>
          <w:sz w:val="24"/>
          <w:szCs w:val="24"/>
        </w:rPr>
        <w:t>年将达到</w:t>
      </w:r>
      <w:r>
        <w:rPr>
          <w:rFonts w:hint="eastAsia"/>
          <w:sz w:val="24"/>
          <w:szCs w:val="24"/>
        </w:rPr>
        <w:t>10</w:t>
      </w:r>
      <w:r>
        <w:rPr>
          <w:rFonts w:hint="eastAsia"/>
          <w:spacing w:val="-12"/>
          <w:sz w:val="24"/>
          <w:szCs w:val="24"/>
        </w:rPr>
        <w:t>万亿元，成为外贸新增长点。</w:t>
      </w:r>
      <w:r>
        <w:rPr>
          <w:rFonts w:hint="eastAsia"/>
          <w:spacing w:val="-10"/>
          <w:sz w:val="24"/>
          <w:szCs w:val="24"/>
        </w:rPr>
        <w:t>出口跨境电商成为中国“稳外贸”新动力，华南地区是优质跨境电商卖家采购商集中地。</w:t>
      </w:r>
    </w:p>
    <w:p>
      <w:pPr>
        <w:pStyle w:val="17"/>
        <w:tabs>
          <w:tab w:val="left" w:pos="1212"/>
        </w:tabs>
        <w:spacing w:before="0"/>
        <w:ind w:left="0" w:right="232" w:firstLine="476" w:firstLineChars="200"/>
        <w:jc w:val="both"/>
        <w:rPr>
          <w:sz w:val="24"/>
          <w:szCs w:val="24"/>
        </w:rPr>
      </w:pPr>
      <w:r>
        <w:rPr>
          <w:rFonts w:hint="eastAsia"/>
          <w:spacing w:val="-1"/>
          <w:sz w:val="24"/>
          <w:szCs w:val="24"/>
        </w:rPr>
        <w:t>潮域展览拥有全球</w:t>
      </w:r>
      <w:r>
        <w:rPr>
          <w:rFonts w:hint="eastAsia"/>
          <w:sz w:val="24"/>
          <w:szCs w:val="24"/>
        </w:rPr>
        <w:t>69</w:t>
      </w:r>
      <w:r>
        <w:rPr>
          <w:rFonts w:hint="eastAsia"/>
          <w:spacing w:val="-3"/>
          <w:sz w:val="24"/>
          <w:szCs w:val="24"/>
        </w:rPr>
        <w:t>万+电子行业优质买家社群，全渠道全方位买家推广，拓</w:t>
      </w:r>
      <w:r>
        <w:rPr>
          <w:rFonts w:hint="eastAsia"/>
          <w:sz w:val="24"/>
          <w:szCs w:val="24"/>
        </w:rPr>
        <w:t>展全球及中国市场。</w:t>
      </w:r>
    </w:p>
    <w:p>
      <w:pPr>
        <w:pStyle w:val="17"/>
        <w:numPr>
          <w:ilvl w:val="0"/>
          <w:numId w:val="1"/>
        </w:numPr>
        <w:tabs>
          <w:tab w:val="left" w:pos="1212"/>
        </w:tabs>
        <w:spacing w:before="0"/>
        <w:ind w:left="0" w:right="232" w:firstLine="0"/>
        <w:jc w:val="both"/>
        <w:rPr>
          <w:b/>
          <w:bCs/>
          <w:sz w:val="24"/>
          <w:szCs w:val="24"/>
        </w:rPr>
      </w:pPr>
      <w:r>
        <w:rPr>
          <w:rFonts w:hint="eastAsia"/>
          <w:b/>
          <w:bCs/>
          <w:sz w:val="24"/>
          <w:szCs w:val="24"/>
        </w:rPr>
        <w:t>展会亮点</w:t>
      </w:r>
    </w:p>
    <w:p>
      <w:pPr>
        <w:pStyle w:val="17"/>
        <w:tabs>
          <w:tab w:val="left" w:pos="1212"/>
        </w:tabs>
        <w:spacing w:before="0"/>
        <w:ind w:left="0" w:right="232" w:firstLine="476" w:firstLineChars="200"/>
        <w:jc w:val="both"/>
        <w:rPr>
          <w:spacing w:val="-4"/>
          <w:sz w:val="24"/>
          <w:szCs w:val="24"/>
        </w:rPr>
      </w:pPr>
      <w:r>
        <w:rPr>
          <w:rFonts w:hint="eastAsia"/>
          <w:spacing w:val="-1"/>
          <w:sz w:val="24"/>
          <w:szCs w:val="24"/>
        </w:rPr>
        <w:t xml:space="preserve">专注于电子电器垂直领域的 </w:t>
      </w:r>
      <w:r>
        <w:rPr>
          <w:rFonts w:hint="eastAsia"/>
          <w:sz w:val="24"/>
          <w:szCs w:val="24"/>
        </w:rPr>
        <w:t>B2B</w:t>
      </w:r>
      <w:r>
        <w:rPr>
          <w:rFonts w:hint="eastAsia"/>
          <w:spacing w:val="-4"/>
          <w:sz w:val="24"/>
          <w:szCs w:val="24"/>
        </w:rPr>
        <w:t xml:space="preserve"> 专业展会，一站式采购全品类电子电器产品。</w:t>
      </w:r>
    </w:p>
    <w:p>
      <w:pPr>
        <w:pStyle w:val="17"/>
        <w:tabs>
          <w:tab w:val="left" w:pos="1212"/>
        </w:tabs>
        <w:spacing w:before="0"/>
        <w:ind w:left="0" w:right="232" w:firstLine="480" w:firstLineChars="200"/>
        <w:jc w:val="both"/>
        <w:rPr>
          <w:sz w:val="24"/>
          <w:szCs w:val="24"/>
        </w:rPr>
      </w:pPr>
      <w:r>
        <w:rPr>
          <w:rFonts w:hint="eastAsia"/>
          <w:sz w:val="24"/>
          <w:szCs w:val="24"/>
        </w:rPr>
        <w:t>传统与新型买家相结合、国内与国际贸易“双循环”。</w:t>
      </w:r>
    </w:p>
    <w:p>
      <w:pPr>
        <w:pStyle w:val="17"/>
        <w:tabs>
          <w:tab w:val="left" w:pos="1212"/>
        </w:tabs>
        <w:spacing w:before="0"/>
        <w:ind w:left="0" w:right="232" w:firstLine="480" w:firstLineChars="200"/>
        <w:jc w:val="both"/>
        <w:rPr>
          <w:sz w:val="24"/>
          <w:szCs w:val="24"/>
        </w:rPr>
      </w:pPr>
      <w:r>
        <w:rPr>
          <w:rFonts w:hint="eastAsia"/>
          <w:sz w:val="24"/>
          <w:szCs w:val="24"/>
        </w:rPr>
        <w:t>线上线下展会渠道强强联合，全方位多角度的展示平台。</w:t>
      </w:r>
    </w:p>
    <w:p>
      <w:pPr>
        <w:pStyle w:val="17"/>
        <w:tabs>
          <w:tab w:val="left" w:pos="1212"/>
        </w:tabs>
        <w:spacing w:before="0"/>
        <w:ind w:left="0" w:right="232" w:firstLine="480" w:firstLineChars="200"/>
        <w:jc w:val="both"/>
        <w:rPr>
          <w:sz w:val="24"/>
          <w:szCs w:val="24"/>
        </w:rPr>
      </w:pPr>
      <w:r>
        <w:rPr>
          <w:rFonts w:hint="eastAsia"/>
          <w:sz w:val="24"/>
          <w:szCs w:val="24"/>
        </w:rPr>
        <w:t>跨境电商专场活动，聚焦跨境电商领域热门话题，纯干货分享引爆全场。</w:t>
      </w:r>
    </w:p>
    <w:p>
      <w:pPr>
        <w:pStyle w:val="17"/>
        <w:numPr>
          <w:ilvl w:val="0"/>
          <w:numId w:val="1"/>
        </w:numPr>
        <w:tabs>
          <w:tab w:val="left" w:pos="1212"/>
        </w:tabs>
        <w:spacing w:before="0"/>
        <w:ind w:left="0" w:right="232" w:firstLine="0"/>
        <w:jc w:val="both"/>
        <w:rPr>
          <w:b/>
          <w:bCs/>
          <w:sz w:val="24"/>
          <w:szCs w:val="24"/>
        </w:rPr>
      </w:pPr>
      <w:r>
        <w:rPr>
          <w:rFonts w:hint="eastAsia"/>
          <w:b/>
          <w:bCs/>
          <w:sz w:val="24"/>
          <w:szCs w:val="24"/>
        </w:rPr>
        <w:t>展品范围</w:t>
      </w:r>
    </w:p>
    <w:p>
      <w:pPr>
        <w:pStyle w:val="17"/>
        <w:tabs>
          <w:tab w:val="left" w:pos="1212"/>
        </w:tabs>
        <w:spacing w:before="0"/>
        <w:ind w:left="0" w:right="232" w:firstLine="480" w:firstLineChars="200"/>
        <w:jc w:val="both"/>
        <w:rPr>
          <w:spacing w:val="-4"/>
          <w:sz w:val="24"/>
          <w:szCs w:val="24"/>
        </w:rPr>
      </w:pPr>
      <w:r>
        <w:rPr>
          <w:rFonts w:hint="eastAsia"/>
          <w:b/>
          <w:bCs/>
          <w:sz w:val="24"/>
          <w:szCs w:val="24"/>
        </w:rPr>
        <w:t>家用电器：</w:t>
      </w:r>
      <w:r>
        <w:rPr>
          <w:rFonts w:hint="eastAsia"/>
          <w:spacing w:val="-3"/>
          <w:sz w:val="24"/>
          <w:szCs w:val="24"/>
        </w:rPr>
        <w:t>咖啡机、电水壶、榨汁机、电风扇、电饭煲、面包机、面条机、排风机、干手机、电热水器、微波炉、电磁炉、打蛋机、煮蛋器、电烤箱、电煎锅、饮水机、净水器、吸</w:t>
      </w:r>
      <w:r>
        <w:rPr>
          <w:rFonts w:hint="eastAsia"/>
          <w:spacing w:val="-9"/>
          <w:sz w:val="24"/>
          <w:szCs w:val="24"/>
        </w:rPr>
        <w:t>尘器、扫地机、电蚊拍、空气净化器、加湿器、电吹风、卷发器、电动牙刷、美容仪、</w:t>
      </w:r>
      <w:r>
        <w:rPr>
          <w:rFonts w:hint="eastAsia"/>
          <w:spacing w:val="-10"/>
          <w:sz w:val="24"/>
          <w:szCs w:val="24"/>
        </w:rPr>
        <w:t>按摩椅、按摩器、电视、家用投影仪、立体音响、音频线、智能照明、智能红外遥控、</w:t>
      </w:r>
      <w:r>
        <w:rPr>
          <w:rFonts w:hint="eastAsia"/>
          <w:spacing w:val="-4"/>
          <w:sz w:val="24"/>
          <w:szCs w:val="24"/>
        </w:rPr>
        <w:t>智能加湿器、智能电工、智能消毒器、智能报警器、网络摄像头</w:t>
      </w:r>
    </w:p>
    <w:p>
      <w:pPr>
        <w:pStyle w:val="17"/>
        <w:tabs>
          <w:tab w:val="left" w:pos="1212"/>
        </w:tabs>
        <w:spacing w:before="0"/>
        <w:ind w:left="0" w:right="232" w:firstLine="480" w:firstLineChars="200"/>
        <w:jc w:val="both"/>
        <w:rPr>
          <w:sz w:val="24"/>
          <w:szCs w:val="24"/>
        </w:rPr>
      </w:pPr>
      <w:r>
        <w:rPr>
          <w:rFonts w:hint="eastAsia"/>
          <w:b/>
          <w:bCs/>
          <w:sz w:val="24"/>
          <w:szCs w:val="24"/>
        </w:rPr>
        <w:t>消费类电子：</w:t>
      </w:r>
      <w:r>
        <w:rPr>
          <w:rFonts w:hint="eastAsia"/>
          <w:sz w:val="24"/>
          <w:szCs w:val="24"/>
        </w:rPr>
        <w:t>机器人、相机、蓝牙音响、记录器、投影仪、无人机、平衡车、 HDMI 线缆、迷你扫描仪、收音机、电子玩具、商用电子、电子礼赠品</w:t>
      </w:r>
    </w:p>
    <w:p>
      <w:pPr>
        <w:pStyle w:val="17"/>
        <w:tabs>
          <w:tab w:val="left" w:pos="1212"/>
        </w:tabs>
        <w:spacing w:before="0"/>
        <w:ind w:left="0" w:right="232" w:firstLine="480" w:firstLineChars="200"/>
        <w:jc w:val="both"/>
        <w:rPr>
          <w:sz w:val="24"/>
          <w:szCs w:val="24"/>
        </w:rPr>
      </w:pPr>
      <w:r>
        <w:rPr>
          <w:rFonts w:hint="eastAsia"/>
          <w:b/>
          <w:bCs/>
          <w:sz w:val="24"/>
          <w:szCs w:val="24"/>
        </w:rPr>
        <w:t>移动电子及配件：</w:t>
      </w:r>
      <w:r>
        <w:rPr>
          <w:rFonts w:hint="eastAsia"/>
          <w:sz w:val="24"/>
          <w:szCs w:val="24"/>
        </w:rPr>
        <w:t>TWS</w:t>
      </w:r>
      <w:r>
        <w:rPr>
          <w:rFonts w:hint="eastAsia"/>
          <w:spacing w:val="-11"/>
          <w:sz w:val="24"/>
          <w:szCs w:val="24"/>
        </w:rPr>
        <w:t xml:space="preserve"> 耳机、无线蓝牙耳机、运动蓝牙耳机、入耳及挂耳式蓝牙耳机、降噪耳机、骨传</w:t>
      </w:r>
      <w:r>
        <w:rPr>
          <w:rFonts w:hint="eastAsia"/>
          <w:spacing w:val="-18"/>
          <w:sz w:val="24"/>
          <w:szCs w:val="24"/>
        </w:rPr>
        <w:t>导耳机、激光耳机、蓝牙音箱、线材及配件、移动电源、无线充电器、数据线、</w:t>
      </w:r>
      <w:r>
        <w:rPr>
          <w:rFonts w:hint="eastAsia"/>
          <w:sz w:val="24"/>
          <w:szCs w:val="24"/>
        </w:rPr>
        <w:t xml:space="preserve">USB-C </w:t>
      </w:r>
      <w:r>
        <w:rPr>
          <w:rFonts w:hint="eastAsia"/>
          <w:spacing w:val="-3"/>
          <w:sz w:val="24"/>
          <w:szCs w:val="24"/>
        </w:rPr>
        <w:t>充电线、快充充电线、快充充电头、多孔充电头、便携式储能电源、</w:t>
      </w:r>
      <w:r>
        <w:rPr>
          <w:rFonts w:hint="eastAsia"/>
          <w:sz w:val="24"/>
          <w:szCs w:val="24"/>
        </w:rPr>
        <w:t>手机、自拍杆、保护膜、保护壳</w:t>
      </w:r>
    </w:p>
    <w:p>
      <w:pPr>
        <w:pStyle w:val="17"/>
        <w:tabs>
          <w:tab w:val="left" w:pos="1212"/>
        </w:tabs>
        <w:spacing w:before="0"/>
        <w:ind w:left="0" w:right="232" w:firstLine="480" w:firstLineChars="200"/>
        <w:jc w:val="both"/>
        <w:rPr>
          <w:sz w:val="24"/>
          <w:szCs w:val="24"/>
        </w:rPr>
      </w:pPr>
      <w:r>
        <w:rPr>
          <w:rFonts w:hint="eastAsia"/>
          <w:b/>
          <w:bCs/>
          <w:sz w:val="24"/>
          <w:szCs w:val="24"/>
        </w:rPr>
        <w:t>智能穿戴</w:t>
      </w:r>
      <w:r>
        <w:rPr>
          <w:rFonts w:hint="eastAsia"/>
          <w:sz w:val="24"/>
          <w:szCs w:val="24"/>
        </w:rPr>
        <w:t>：智能手表、智能手环</w:t>
      </w:r>
    </w:p>
    <w:p>
      <w:pPr>
        <w:pStyle w:val="17"/>
        <w:tabs>
          <w:tab w:val="left" w:pos="1212"/>
        </w:tabs>
        <w:spacing w:before="0"/>
        <w:ind w:left="0" w:right="232" w:firstLine="480" w:firstLineChars="200"/>
        <w:jc w:val="both"/>
        <w:rPr>
          <w:spacing w:val="-3"/>
          <w:sz w:val="24"/>
          <w:szCs w:val="24"/>
        </w:rPr>
      </w:pPr>
      <w:r>
        <w:rPr>
          <w:rFonts w:hint="eastAsia"/>
          <w:b/>
          <w:bCs/>
          <w:sz w:val="24"/>
          <w:szCs w:val="24"/>
        </w:rPr>
        <w:t>电脑及电竞游戏周边：</w:t>
      </w:r>
      <w:r>
        <w:rPr>
          <w:rFonts w:hint="eastAsia"/>
          <w:spacing w:val="-3"/>
          <w:sz w:val="24"/>
          <w:szCs w:val="24"/>
        </w:rPr>
        <w:t>笔记本、个人电脑</w:t>
      </w:r>
      <w:r>
        <w:rPr>
          <w:rFonts w:hint="eastAsia"/>
          <w:sz w:val="24"/>
          <w:szCs w:val="24"/>
        </w:rPr>
        <w:t>（PC）</w:t>
      </w:r>
      <w:r>
        <w:rPr>
          <w:rFonts w:hint="eastAsia"/>
          <w:spacing w:val="-3"/>
          <w:sz w:val="24"/>
          <w:szCs w:val="24"/>
        </w:rPr>
        <w:t>、平板电脑、监视器、鼠标、键盘、</w:t>
      </w:r>
      <w:r>
        <w:rPr>
          <w:rFonts w:hint="eastAsia"/>
          <w:sz w:val="24"/>
          <w:szCs w:val="24"/>
        </w:rPr>
        <w:t>USB</w:t>
      </w:r>
      <w:r>
        <w:rPr>
          <w:rFonts w:hint="eastAsia"/>
          <w:spacing w:val="-3"/>
          <w:sz w:val="24"/>
          <w:szCs w:val="24"/>
        </w:rPr>
        <w:t xml:space="preserve"> 数据线、路由器、电源适配器、散热器、</w:t>
      </w:r>
      <w:r>
        <w:rPr>
          <w:rFonts w:hint="eastAsia"/>
          <w:sz w:val="24"/>
          <w:szCs w:val="24"/>
        </w:rPr>
        <w:t>U</w:t>
      </w:r>
      <w:r>
        <w:rPr>
          <w:rFonts w:hint="eastAsia"/>
          <w:spacing w:val="-3"/>
          <w:sz w:val="24"/>
          <w:szCs w:val="24"/>
        </w:rPr>
        <w:t xml:space="preserve"> 盘、笔记本电脑包、底盘、电竞键盘、电竞鼠标、电竞椅、电竞手柄、电竞耳机</w:t>
      </w:r>
    </w:p>
    <w:p>
      <w:pPr>
        <w:pStyle w:val="17"/>
        <w:tabs>
          <w:tab w:val="left" w:pos="1212"/>
        </w:tabs>
        <w:spacing w:before="0"/>
        <w:ind w:left="0" w:right="232" w:firstLine="468" w:firstLineChars="200"/>
        <w:jc w:val="both"/>
        <w:rPr>
          <w:spacing w:val="-3"/>
          <w:sz w:val="24"/>
          <w:szCs w:val="24"/>
          <w:lang w:val="en-US"/>
        </w:rPr>
      </w:pPr>
      <w:r>
        <w:rPr>
          <w:rFonts w:hint="eastAsia"/>
          <w:b/>
          <w:bCs/>
          <w:spacing w:val="-3"/>
          <w:sz w:val="24"/>
          <w:szCs w:val="24"/>
        </w:rPr>
        <w:t>车载电子：</w:t>
      </w:r>
      <w:r>
        <w:rPr>
          <w:rFonts w:hint="eastAsia"/>
          <w:spacing w:val="-3"/>
          <w:sz w:val="24"/>
          <w:szCs w:val="24"/>
        </w:rPr>
        <w:t>车载音响、车载</w:t>
      </w:r>
      <w:r>
        <w:rPr>
          <w:rFonts w:hint="eastAsia"/>
          <w:spacing w:val="-3"/>
          <w:sz w:val="24"/>
          <w:szCs w:val="24"/>
          <w:lang w:val="en-US"/>
        </w:rPr>
        <w:t>DVD、车载充电器、汽车扬声器、行车记录仪、汽车轮胎压力表、车载冰箱、应急启动电源</w:t>
      </w:r>
    </w:p>
    <w:p>
      <w:pPr>
        <w:pStyle w:val="17"/>
        <w:numPr>
          <w:ilvl w:val="0"/>
          <w:numId w:val="1"/>
        </w:numPr>
        <w:tabs>
          <w:tab w:val="left" w:pos="1212"/>
        </w:tabs>
        <w:spacing w:before="0"/>
        <w:ind w:left="0" w:right="232" w:firstLine="0"/>
        <w:jc w:val="both"/>
        <w:rPr>
          <w:b/>
          <w:bCs/>
          <w:sz w:val="24"/>
          <w:szCs w:val="24"/>
        </w:rPr>
      </w:pPr>
      <w:r>
        <w:rPr>
          <w:rFonts w:hint="eastAsia"/>
          <w:b/>
          <w:bCs/>
          <w:spacing w:val="-3"/>
          <w:sz w:val="24"/>
          <w:szCs w:val="24"/>
        </w:rPr>
        <w:t>同期活动</w:t>
      </w:r>
    </w:p>
    <w:p>
      <w:pPr>
        <w:pStyle w:val="17"/>
        <w:tabs>
          <w:tab w:val="left" w:pos="1212"/>
        </w:tabs>
        <w:spacing w:before="0"/>
        <w:ind w:left="0" w:right="232" w:firstLine="480" w:firstLineChars="200"/>
        <w:jc w:val="both"/>
        <w:rPr>
          <w:spacing w:val="-3"/>
          <w:sz w:val="24"/>
          <w:szCs w:val="24"/>
        </w:rPr>
      </w:pPr>
      <w:r>
        <w:rPr>
          <w:rFonts w:hint="eastAsia"/>
          <w:sz w:val="24"/>
          <w:szCs w:val="24"/>
        </w:rPr>
        <w:t>家用电器高峰论坛、3C</w:t>
      </w:r>
      <w:r>
        <w:rPr>
          <w:rFonts w:hint="eastAsia"/>
          <w:spacing w:val="-3"/>
          <w:sz w:val="24"/>
          <w:szCs w:val="24"/>
        </w:rPr>
        <w:t xml:space="preserve"> 数码产业高峰论坛、跨境电商主题峰会、跨境电商选品大会、线下一对一买家对接会、品牌展商新品发布会</w:t>
      </w:r>
    </w:p>
    <w:p>
      <w:pPr>
        <w:pStyle w:val="17"/>
        <w:tabs>
          <w:tab w:val="left" w:pos="1212"/>
        </w:tabs>
        <w:spacing w:before="0"/>
        <w:ind w:left="0" w:right="232" w:firstLine="0"/>
        <w:jc w:val="both"/>
        <w:rPr>
          <w:b/>
          <w:bCs/>
          <w:sz w:val="24"/>
          <w:szCs w:val="24"/>
          <w:lang w:val="en-US"/>
        </w:rPr>
      </w:pPr>
      <w:r>
        <w:rPr>
          <w:rFonts w:hint="eastAsia"/>
          <w:b/>
          <w:bCs/>
          <w:spacing w:val="-3"/>
          <w:sz w:val="24"/>
          <w:szCs w:val="24"/>
        </w:rPr>
        <w:t>八、参展费用</w:t>
      </w:r>
      <w:r>
        <w:rPr>
          <w:rFonts w:hint="eastAsia"/>
          <w:b/>
          <w:bCs/>
          <w:spacing w:val="-3"/>
          <w:sz w:val="24"/>
          <w:szCs w:val="24"/>
          <w:lang w:val="en-US"/>
        </w:rPr>
        <w:t xml:space="preserve"> </w:t>
      </w:r>
    </w:p>
    <w:p>
      <w:pPr>
        <w:pStyle w:val="17"/>
        <w:tabs>
          <w:tab w:val="left" w:pos="1212"/>
        </w:tabs>
        <w:spacing w:before="0"/>
        <w:ind w:left="0" w:right="232" w:firstLine="480" w:firstLineChars="200"/>
        <w:jc w:val="both"/>
        <w:rPr>
          <w:sz w:val="24"/>
          <w:szCs w:val="24"/>
          <w:lang w:val="en-US"/>
        </w:rPr>
      </w:pPr>
      <w:r>
        <w:rPr>
          <w:rFonts w:hint="eastAsia"/>
          <w:sz w:val="24"/>
          <w:szCs w:val="24"/>
        </w:rPr>
        <w:t>光地展位：人民币</w:t>
      </w:r>
      <w:r>
        <w:rPr>
          <w:rFonts w:hint="eastAsia"/>
          <w:sz w:val="24"/>
          <w:szCs w:val="24"/>
          <w:lang w:val="en-US"/>
        </w:rPr>
        <w:t xml:space="preserve"> 1,280元/平方米（36平方米起）</w:t>
      </w:r>
    </w:p>
    <w:p>
      <w:pPr>
        <w:pStyle w:val="17"/>
        <w:tabs>
          <w:tab w:val="left" w:pos="1212"/>
        </w:tabs>
        <w:spacing w:before="0"/>
        <w:ind w:left="0" w:right="232" w:firstLine="480" w:firstLineChars="200"/>
        <w:jc w:val="both"/>
        <w:rPr>
          <w:sz w:val="24"/>
          <w:szCs w:val="24"/>
          <w:lang w:val="en-US"/>
        </w:rPr>
      </w:pPr>
      <w:r>
        <w:rPr>
          <w:rFonts w:hint="eastAsia"/>
          <w:sz w:val="24"/>
          <w:szCs w:val="24"/>
          <w:lang w:val="en-US"/>
        </w:rPr>
        <w:t>标准展位（9平方米）：人民币12,800元</w:t>
      </w:r>
    </w:p>
    <w:p>
      <w:pPr>
        <w:pStyle w:val="17"/>
        <w:numPr>
          <w:ilvl w:val="0"/>
          <w:numId w:val="2"/>
        </w:numPr>
        <w:tabs>
          <w:tab w:val="left" w:pos="1046"/>
        </w:tabs>
        <w:ind w:hanging="361"/>
        <w:rPr>
          <w:sz w:val="24"/>
          <w:szCs w:val="24"/>
        </w:rPr>
      </w:pPr>
      <w:r>
        <w:rPr>
          <w:rFonts w:hint="eastAsia"/>
          <w:spacing w:val="5"/>
          <w:sz w:val="24"/>
          <w:szCs w:val="24"/>
        </w:rPr>
        <w:t xml:space="preserve">开口费：双开口 </w:t>
      </w:r>
      <w:r>
        <w:rPr>
          <w:rFonts w:hint="eastAsia"/>
          <w:sz w:val="24"/>
          <w:szCs w:val="24"/>
        </w:rPr>
        <w:t>5%</w:t>
      </w:r>
      <w:r>
        <w:rPr>
          <w:rFonts w:hint="eastAsia"/>
          <w:spacing w:val="-3"/>
          <w:sz w:val="24"/>
          <w:szCs w:val="24"/>
        </w:rPr>
        <w:t xml:space="preserve">、三开口 </w:t>
      </w:r>
      <w:r>
        <w:rPr>
          <w:rFonts w:hint="eastAsia"/>
          <w:sz w:val="24"/>
          <w:szCs w:val="24"/>
        </w:rPr>
        <w:t>10</w:t>
      </w:r>
      <w:r>
        <w:rPr>
          <w:rFonts w:hint="eastAsia"/>
          <w:spacing w:val="-2"/>
          <w:sz w:val="24"/>
          <w:szCs w:val="24"/>
        </w:rPr>
        <w:t xml:space="preserve">%、四开口 </w:t>
      </w:r>
      <w:r>
        <w:rPr>
          <w:rFonts w:hint="eastAsia"/>
          <w:sz w:val="24"/>
          <w:szCs w:val="24"/>
        </w:rPr>
        <w:t>15%</w:t>
      </w:r>
    </w:p>
    <w:p>
      <w:pPr>
        <w:pStyle w:val="17"/>
        <w:numPr>
          <w:ilvl w:val="0"/>
          <w:numId w:val="2"/>
        </w:numPr>
        <w:tabs>
          <w:tab w:val="left" w:pos="1046"/>
        </w:tabs>
        <w:spacing w:before="182"/>
        <w:ind w:hanging="361"/>
        <w:rPr>
          <w:sz w:val="24"/>
          <w:szCs w:val="24"/>
        </w:rPr>
      </w:pPr>
      <w:r>
        <w:rPr>
          <w:rFonts w:hint="eastAsia"/>
          <w:sz w:val="24"/>
          <w:szCs w:val="24"/>
        </w:rPr>
        <w:t>带柱子展位，按照标注面积扣除 5</w:t>
      </w:r>
      <w:r>
        <w:rPr>
          <w:rFonts w:hint="eastAsia"/>
          <w:spacing w:val="8"/>
          <w:sz w:val="24"/>
          <w:szCs w:val="24"/>
        </w:rPr>
        <w:t xml:space="preserve"> </w:t>
      </w:r>
      <w:r>
        <w:rPr>
          <w:rFonts w:hint="eastAsia"/>
          <w:w w:val="120"/>
          <w:sz w:val="24"/>
          <w:szCs w:val="24"/>
        </w:rPr>
        <w:t>㎡</w:t>
      </w:r>
      <w:r>
        <w:rPr>
          <w:rFonts w:hint="eastAsia"/>
          <w:sz w:val="24"/>
          <w:szCs w:val="24"/>
        </w:rPr>
        <w:t>计算展位费（</w:t>
      </w:r>
      <w:r>
        <w:rPr>
          <w:rFonts w:hint="eastAsia"/>
          <w:spacing w:val="1"/>
          <w:sz w:val="24"/>
          <w:szCs w:val="24"/>
        </w:rPr>
        <w:t xml:space="preserve">柱子实际所占面积 </w:t>
      </w:r>
      <w:r>
        <w:rPr>
          <w:rFonts w:hint="eastAsia"/>
          <w:sz w:val="24"/>
          <w:szCs w:val="24"/>
        </w:rPr>
        <w:t>3.14</w:t>
      </w:r>
      <w:r>
        <w:rPr>
          <w:rFonts w:hint="eastAsia"/>
          <w:spacing w:val="8"/>
          <w:sz w:val="24"/>
          <w:szCs w:val="24"/>
        </w:rPr>
        <w:t xml:space="preserve"> </w:t>
      </w:r>
      <w:r>
        <w:rPr>
          <w:rFonts w:hint="eastAsia"/>
          <w:w w:val="120"/>
          <w:sz w:val="24"/>
          <w:szCs w:val="24"/>
        </w:rPr>
        <w:t>㎡</w:t>
      </w:r>
      <w:r>
        <w:rPr>
          <w:rFonts w:hint="eastAsia"/>
          <w:sz w:val="24"/>
          <w:szCs w:val="24"/>
        </w:rPr>
        <w:t>）</w:t>
      </w:r>
    </w:p>
    <w:p>
      <w:pPr>
        <w:pStyle w:val="17"/>
        <w:tabs>
          <w:tab w:val="left" w:pos="1212"/>
        </w:tabs>
        <w:spacing w:before="0"/>
        <w:ind w:left="0" w:right="232" w:firstLine="0"/>
        <w:jc w:val="both"/>
        <w:rPr>
          <w:b/>
          <w:bCs/>
          <w:sz w:val="24"/>
          <w:szCs w:val="24"/>
          <w:lang w:val="en-US"/>
        </w:rPr>
      </w:pPr>
      <w:r>
        <w:rPr>
          <w:rFonts w:hint="eastAsia"/>
          <w:b/>
          <w:bCs/>
          <w:sz w:val="24"/>
          <w:szCs w:val="24"/>
          <w:lang w:val="en-US"/>
        </w:rPr>
        <w:t>九、部分优质家用电器及消费类电子大买家介绍</w:t>
      </w:r>
    </w:p>
    <w:p>
      <w:pPr>
        <w:pStyle w:val="17"/>
        <w:tabs>
          <w:tab w:val="left" w:pos="1212"/>
        </w:tabs>
        <w:spacing w:before="0"/>
        <w:ind w:left="0" w:right="232" w:firstLine="520" w:firstLineChars="200"/>
        <w:jc w:val="both"/>
        <w:rPr>
          <w:sz w:val="24"/>
          <w:szCs w:val="24"/>
          <w:lang w:val="en-US"/>
        </w:rPr>
      </w:pPr>
      <w:r>
        <w:rPr>
          <w:rFonts w:hint="eastAsia"/>
          <w:spacing w:val="10"/>
          <w:sz w:val="24"/>
          <w:szCs w:val="24"/>
        </w:rPr>
        <w:t>跨境电商第三方平台卖家采购商</w:t>
      </w:r>
      <w:r>
        <w:rPr>
          <w:rFonts w:hint="eastAsia"/>
          <w:spacing w:val="10"/>
          <w:sz w:val="24"/>
          <w:szCs w:val="24"/>
          <w:lang w:val="en-US"/>
        </w:rPr>
        <w:t>—</w:t>
      </w:r>
      <w:r>
        <w:rPr>
          <w:rFonts w:hint="eastAsia"/>
          <w:sz w:val="24"/>
          <w:szCs w:val="24"/>
          <w:lang w:val="en-US"/>
        </w:rPr>
        <w:t>Amazon</w:t>
      </w:r>
      <w:r>
        <w:rPr>
          <w:rFonts w:hint="eastAsia"/>
          <w:spacing w:val="12"/>
          <w:sz w:val="24"/>
          <w:szCs w:val="24"/>
        </w:rPr>
        <w:t>、</w:t>
      </w:r>
      <w:r>
        <w:rPr>
          <w:rFonts w:hint="eastAsia"/>
          <w:sz w:val="24"/>
          <w:szCs w:val="24"/>
          <w:lang w:val="en-US"/>
        </w:rPr>
        <w:t>ebay</w:t>
      </w:r>
      <w:r>
        <w:rPr>
          <w:rFonts w:hint="eastAsia"/>
          <w:spacing w:val="12"/>
          <w:sz w:val="24"/>
          <w:szCs w:val="24"/>
        </w:rPr>
        <w:t>、</w:t>
      </w:r>
      <w:r>
        <w:rPr>
          <w:rFonts w:hint="eastAsia"/>
          <w:sz w:val="24"/>
          <w:szCs w:val="24"/>
          <w:lang w:val="en-US"/>
        </w:rPr>
        <w:t>Aliexpress</w:t>
      </w:r>
      <w:r>
        <w:rPr>
          <w:rFonts w:hint="eastAsia"/>
          <w:spacing w:val="12"/>
          <w:sz w:val="24"/>
          <w:szCs w:val="24"/>
        </w:rPr>
        <w:t>、</w:t>
      </w:r>
      <w:r>
        <w:rPr>
          <w:rFonts w:hint="eastAsia"/>
          <w:sz w:val="24"/>
          <w:szCs w:val="24"/>
          <w:lang w:val="en-US"/>
        </w:rPr>
        <w:t>Shopee</w:t>
      </w:r>
      <w:r>
        <w:rPr>
          <w:rFonts w:hint="eastAsia"/>
          <w:sz w:val="24"/>
          <w:szCs w:val="24"/>
        </w:rPr>
        <w:t>、</w:t>
      </w:r>
      <w:r>
        <w:rPr>
          <w:rFonts w:hint="eastAsia"/>
          <w:sz w:val="24"/>
          <w:szCs w:val="24"/>
          <w:lang w:val="en-US"/>
        </w:rPr>
        <w:t>Lazada</w:t>
      </w:r>
    </w:p>
    <w:p>
      <w:pPr>
        <w:pStyle w:val="17"/>
        <w:tabs>
          <w:tab w:val="left" w:pos="1212"/>
        </w:tabs>
        <w:spacing w:before="0"/>
        <w:ind w:left="0" w:right="232" w:firstLine="480" w:firstLineChars="200"/>
        <w:jc w:val="both"/>
        <w:rPr>
          <w:spacing w:val="-7"/>
          <w:sz w:val="24"/>
          <w:szCs w:val="24"/>
          <w:lang w:val="en-US"/>
        </w:rPr>
      </w:pPr>
      <w:r>
        <w:rPr>
          <w:rFonts w:hint="eastAsia"/>
          <w:sz w:val="24"/>
          <w:szCs w:val="24"/>
        </w:rPr>
        <w:t>跨境电商独立站卖家采购商</w:t>
      </w:r>
      <w:r>
        <w:rPr>
          <w:rFonts w:hint="eastAsia"/>
          <w:sz w:val="24"/>
          <w:szCs w:val="24"/>
          <w:lang w:val="en-US"/>
        </w:rPr>
        <w:t>—JOYBUY</w:t>
      </w:r>
      <w:r>
        <w:rPr>
          <w:rFonts w:hint="eastAsia"/>
          <w:spacing w:val="-7"/>
          <w:sz w:val="24"/>
          <w:szCs w:val="24"/>
        </w:rPr>
        <w:t>、有棵树、兰亭集势、大龙网、环球易购</w:t>
      </w:r>
    </w:p>
    <w:p>
      <w:pPr>
        <w:pStyle w:val="17"/>
        <w:tabs>
          <w:tab w:val="left" w:pos="1212"/>
        </w:tabs>
        <w:spacing w:before="0"/>
        <w:ind w:left="0" w:right="232" w:firstLine="480" w:firstLineChars="200"/>
        <w:jc w:val="both"/>
        <w:rPr>
          <w:sz w:val="24"/>
          <w:szCs w:val="24"/>
        </w:rPr>
      </w:pPr>
      <w:r>
        <w:rPr>
          <w:rFonts w:hint="eastAsia"/>
          <w:sz w:val="24"/>
          <w:szCs w:val="24"/>
        </w:rPr>
        <w:t>国际买家驻中国采购办事处—BESTBUY</w:t>
      </w:r>
      <w:r>
        <w:rPr>
          <w:rFonts w:hint="eastAsia"/>
          <w:spacing w:val="-94"/>
          <w:sz w:val="24"/>
          <w:szCs w:val="24"/>
        </w:rPr>
        <w:t>、</w:t>
      </w:r>
      <w:r>
        <w:rPr>
          <w:rFonts w:hint="eastAsia"/>
          <w:sz w:val="24"/>
          <w:szCs w:val="24"/>
        </w:rPr>
        <w:t>SAMSUNG</w:t>
      </w:r>
      <w:r>
        <w:rPr>
          <w:rFonts w:hint="eastAsia"/>
          <w:spacing w:val="-94"/>
          <w:sz w:val="24"/>
          <w:szCs w:val="24"/>
        </w:rPr>
        <w:t>、</w:t>
      </w:r>
      <w:r>
        <w:rPr>
          <w:rFonts w:hint="eastAsia"/>
          <w:sz w:val="24"/>
          <w:szCs w:val="24"/>
        </w:rPr>
        <w:t>TOSHIBA</w:t>
      </w:r>
      <w:r>
        <w:rPr>
          <w:rFonts w:hint="eastAsia"/>
          <w:spacing w:val="-96"/>
          <w:sz w:val="24"/>
          <w:szCs w:val="24"/>
        </w:rPr>
        <w:t>、</w:t>
      </w:r>
      <w:r>
        <w:rPr>
          <w:rFonts w:hint="eastAsia"/>
          <w:sz w:val="24"/>
          <w:szCs w:val="24"/>
        </w:rPr>
        <w:t>BEST</w:t>
      </w:r>
      <w:r>
        <w:rPr>
          <w:rFonts w:hint="eastAsia"/>
          <w:spacing w:val="-94"/>
          <w:sz w:val="24"/>
          <w:szCs w:val="24"/>
        </w:rPr>
        <w:t>、</w:t>
      </w:r>
      <w:r>
        <w:rPr>
          <w:rFonts w:hint="eastAsia"/>
          <w:sz w:val="24"/>
          <w:szCs w:val="24"/>
        </w:rPr>
        <w:t>Kawan Lama</w:t>
      </w:r>
    </w:p>
    <w:p>
      <w:pPr>
        <w:pStyle w:val="17"/>
        <w:tabs>
          <w:tab w:val="left" w:pos="1212"/>
        </w:tabs>
        <w:spacing w:before="0"/>
        <w:ind w:left="0" w:right="232" w:firstLine="480" w:firstLineChars="200"/>
        <w:jc w:val="both"/>
        <w:rPr>
          <w:sz w:val="24"/>
          <w:szCs w:val="24"/>
        </w:rPr>
      </w:pPr>
      <w:r>
        <w:rPr>
          <w:rFonts w:hint="eastAsia"/>
          <w:sz w:val="24"/>
          <w:szCs w:val="24"/>
        </w:rPr>
        <w:t>电商平台卖家——天猫、京东、苏宁易购、国美、小米有品</w:t>
      </w:r>
    </w:p>
    <w:p>
      <w:pPr>
        <w:pStyle w:val="17"/>
        <w:tabs>
          <w:tab w:val="left" w:pos="1212"/>
        </w:tabs>
        <w:spacing w:before="0"/>
        <w:ind w:left="0" w:right="232" w:firstLine="480" w:firstLineChars="200"/>
        <w:jc w:val="both"/>
        <w:rPr>
          <w:spacing w:val="-4"/>
          <w:sz w:val="24"/>
          <w:szCs w:val="24"/>
        </w:rPr>
      </w:pPr>
      <w:r>
        <w:rPr>
          <w:rFonts w:hint="eastAsia"/>
          <w:sz w:val="24"/>
          <w:szCs w:val="24"/>
        </w:rPr>
        <w:t>零售商、渠道商、分销商——国美、苏宁电器、5</w:t>
      </w:r>
      <w:r>
        <w:rPr>
          <w:rFonts w:hint="eastAsia"/>
          <w:spacing w:val="-4"/>
          <w:sz w:val="24"/>
          <w:szCs w:val="24"/>
        </w:rPr>
        <w:t>星电器、迪信通、九阳</w:t>
      </w:r>
    </w:p>
    <w:p>
      <w:pPr>
        <w:pStyle w:val="17"/>
        <w:tabs>
          <w:tab w:val="left" w:pos="1212"/>
        </w:tabs>
        <w:spacing w:before="0"/>
        <w:ind w:left="0" w:right="232" w:firstLine="480" w:firstLineChars="200"/>
        <w:jc w:val="both"/>
        <w:rPr>
          <w:sz w:val="24"/>
          <w:szCs w:val="24"/>
        </w:rPr>
      </w:pPr>
      <w:r>
        <w:rPr>
          <w:rFonts w:hint="eastAsia"/>
          <w:sz w:val="24"/>
          <w:szCs w:val="24"/>
        </w:rPr>
        <w:t>网红直播/平台——抖音、快手、映客、斗鱼、虎牙、YY、熊猫</w:t>
      </w:r>
    </w:p>
    <w:p>
      <w:pPr>
        <w:pStyle w:val="17"/>
        <w:tabs>
          <w:tab w:val="left" w:pos="1212"/>
        </w:tabs>
        <w:spacing w:before="0"/>
        <w:ind w:left="0" w:right="232" w:firstLine="0"/>
        <w:jc w:val="both"/>
        <w:rPr>
          <w:b/>
          <w:bCs/>
          <w:sz w:val="24"/>
          <w:szCs w:val="24"/>
        </w:rPr>
      </w:pPr>
      <w:r>
        <w:rPr>
          <w:rFonts w:hint="eastAsia"/>
          <w:b/>
          <w:bCs/>
          <w:sz w:val="24"/>
          <w:szCs w:val="24"/>
        </w:rPr>
        <w:t>十、全方位邀约、全渠道开发、多维度推广</w:t>
      </w:r>
    </w:p>
    <w:p>
      <w:pPr>
        <w:pStyle w:val="17"/>
        <w:tabs>
          <w:tab w:val="left" w:pos="1212"/>
        </w:tabs>
        <w:spacing w:before="0"/>
        <w:ind w:left="0" w:right="232" w:firstLine="480" w:firstLineChars="200"/>
        <w:jc w:val="both"/>
        <w:rPr>
          <w:spacing w:val="-3"/>
          <w:sz w:val="24"/>
          <w:szCs w:val="24"/>
        </w:rPr>
      </w:pPr>
      <w:r>
        <w:rPr>
          <w:rFonts w:hint="eastAsia"/>
          <w:sz w:val="24"/>
          <w:szCs w:val="24"/>
        </w:rPr>
        <w:t>大数据营销，邮件、短信、EDM</w:t>
      </w:r>
      <w:r>
        <w:rPr>
          <w:rFonts w:hint="eastAsia"/>
          <w:spacing w:val="-3"/>
          <w:sz w:val="24"/>
          <w:szCs w:val="24"/>
        </w:rPr>
        <w:t xml:space="preserve"> 针对性精准营销</w:t>
      </w:r>
    </w:p>
    <w:p>
      <w:pPr>
        <w:pStyle w:val="17"/>
        <w:tabs>
          <w:tab w:val="left" w:pos="1212"/>
        </w:tabs>
        <w:spacing w:before="0"/>
        <w:ind w:left="0" w:right="232" w:firstLine="480" w:firstLineChars="200"/>
        <w:jc w:val="both"/>
        <w:rPr>
          <w:sz w:val="24"/>
          <w:szCs w:val="24"/>
        </w:rPr>
      </w:pPr>
      <w:r>
        <w:rPr>
          <w:rFonts w:hint="eastAsia"/>
          <w:sz w:val="24"/>
          <w:szCs w:val="24"/>
        </w:rPr>
        <w:t>专业媒体、大众媒体、财经媒体、行业杂志、自媒体深度合作</w:t>
      </w:r>
    </w:p>
    <w:p>
      <w:pPr>
        <w:pStyle w:val="17"/>
        <w:tabs>
          <w:tab w:val="left" w:pos="1212"/>
        </w:tabs>
        <w:spacing w:before="0"/>
        <w:ind w:left="0" w:right="232" w:firstLine="480" w:firstLineChars="200"/>
        <w:jc w:val="both"/>
        <w:rPr>
          <w:sz w:val="24"/>
          <w:szCs w:val="24"/>
        </w:rPr>
      </w:pPr>
      <w:r>
        <w:rPr>
          <w:rFonts w:hint="eastAsia"/>
          <w:sz w:val="24"/>
          <w:szCs w:val="24"/>
        </w:rPr>
        <w:t>官方网站、新媒体、社交媒体、微信持续宣传曝光</w:t>
      </w:r>
    </w:p>
    <w:p>
      <w:pPr>
        <w:pStyle w:val="17"/>
        <w:tabs>
          <w:tab w:val="left" w:pos="1212"/>
        </w:tabs>
        <w:spacing w:before="0"/>
        <w:ind w:left="0" w:right="232" w:firstLine="480" w:firstLineChars="200"/>
        <w:jc w:val="both"/>
        <w:rPr>
          <w:sz w:val="24"/>
          <w:szCs w:val="24"/>
        </w:rPr>
      </w:pPr>
      <w:r>
        <w:rPr>
          <w:rFonts w:hint="eastAsia"/>
          <w:sz w:val="24"/>
          <w:szCs w:val="24"/>
        </w:rPr>
        <w:t>电子电器专业市场走访，组团参观</w:t>
      </w:r>
    </w:p>
    <w:p>
      <w:pPr>
        <w:pStyle w:val="17"/>
        <w:tabs>
          <w:tab w:val="left" w:pos="1212"/>
        </w:tabs>
        <w:spacing w:before="0"/>
        <w:ind w:left="0" w:right="232" w:firstLine="480" w:firstLineChars="200"/>
        <w:jc w:val="both"/>
        <w:rPr>
          <w:sz w:val="24"/>
          <w:szCs w:val="24"/>
        </w:rPr>
      </w:pPr>
      <w:r>
        <w:rPr>
          <w:rFonts w:hint="eastAsia"/>
          <w:sz w:val="24"/>
          <w:szCs w:val="24"/>
        </w:rPr>
        <w:t>协会、商会深度合作，政企单位组织邀约</w:t>
      </w:r>
    </w:p>
    <w:p>
      <w:pPr>
        <w:pStyle w:val="17"/>
        <w:tabs>
          <w:tab w:val="left" w:pos="1212"/>
        </w:tabs>
        <w:spacing w:before="0"/>
        <w:ind w:left="0" w:right="232" w:firstLine="480" w:firstLineChars="200"/>
        <w:jc w:val="both"/>
        <w:rPr>
          <w:spacing w:val="-4"/>
          <w:sz w:val="24"/>
          <w:szCs w:val="24"/>
        </w:rPr>
      </w:pPr>
      <w:r>
        <w:rPr>
          <w:rFonts w:hint="eastAsia"/>
          <w:sz w:val="24"/>
          <w:szCs w:val="24"/>
        </w:rPr>
        <w:t>呼叫中心专属买家团队，1V1</w:t>
      </w:r>
      <w:r>
        <w:rPr>
          <w:rFonts w:hint="eastAsia"/>
          <w:spacing w:val="-4"/>
          <w:sz w:val="24"/>
          <w:szCs w:val="24"/>
        </w:rPr>
        <w:t xml:space="preserve"> 精准筛选邀约</w:t>
      </w:r>
    </w:p>
    <w:p>
      <w:pPr>
        <w:pStyle w:val="17"/>
        <w:tabs>
          <w:tab w:val="left" w:pos="1212"/>
        </w:tabs>
        <w:spacing w:before="0"/>
        <w:ind w:left="0" w:right="232" w:firstLine="480" w:firstLineChars="200"/>
        <w:jc w:val="both"/>
        <w:rPr>
          <w:sz w:val="24"/>
          <w:szCs w:val="24"/>
        </w:rPr>
      </w:pPr>
      <w:r>
        <w:rPr>
          <w:rFonts w:hint="eastAsia"/>
          <w:sz w:val="24"/>
          <w:szCs w:val="24"/>
        </w:rPr>
        <w:t>各地专业市场、商超门店等实体户外广告展示</w:t>
      </w:r>
    </w:p>
    <w:p>
      <w:pPr>
        <w:pStyle w:val="17"/>
        <w:tabs>
          <w:tab w:val="left" w:pos="1212"/>
        </w:tabs>
        <w:spacing w:before="0"/>
        <w:ind w:left="0" w:right="232" w:firstLine="480" w:firstLineChars="200"/>
        <w:jc w:val="both"/>
        <w:rPr>
          <w:sz w:val="24"/>
          <w:szCs w:val="24"/>
        </w:rPr>
      </w:pPr>
      <w:r>
        <w:rPr>
          <w:rFonts w:hint="eastAsia"/>
          <w:sz w:val="24"/>
          <w:szCs w:val="24"/>
        </w:rPr>
        <w:t>线下活动强势曝光，现场采访实时宣传</w:t>
      </w:r>
    </w:p>
    <w:p>
      <w:pPr>
        <w:pStyle w:val="17"/>
        <w:tabs>
          <w:tab w:val="left" w:pos="1212"/>
        </w:tabs>
        <w:spacing w:before="0"/>
        <w:ind w:left="0" w:right="232" w:firstLine="0"/>
        <w:jc w:val="both"/>
        <w:rPr>
          <w:b/>
          <w:bCs/>
          <w:sz w:val="24"/>
          <w:szCs w:val="24"/>
        </w:rPr>
      </w:pPr>
      <w:r>
        <w:rPr>
          <w:rFonts w:hint="eastAsia"/>
          <w:b/>
          <w:bCs/>
          <w:sz w:val="24"/>
          <w:szCs w:val="24"/>
        </w:rPr>
        <w:t>十一、展馆概况</w:t>
      </w:r>
    </w:p>
    <w:p>
      <w:pPr>
        <w:pStyle w:val="17"/>
        <w:tabs>
          <w:tab w:val="left" w:pos="1212"/>
        </w:tabs>
        <w:spacing w:before="0"/>
        <w:ind w:left="0" w:right="232" w:firstLine="432" w:firstLineChars="200"/>
        <w:jc w:val="both"/>
        <w:rPr>
          <w:spacing w:val="-3"/>
          <w:sz w:val="24"/>
          <w:szCs w:val="24"/>
        </w:rPr>
      </w:pPr>
      <w:r>
        <w:rPr>
          <w:rFonts w:hint="eastAsia"/>
          <w:b/>
          <w:spacing w:val="-12"/>
          <w:sz w:val="24"/>
          <w:szCs w:val="24"/>
        </w:rPr>
        <w:t>地理位置：</w:t>
      </w:r>
      <w:r>
        <w:rPr>
          <w:rFonts w:hint="eastAsia"/>
          <w:spacing w:val="-4"/>
          <w:sz w:val="24"/>
          <w:szCs w:val="24"/>
        </w:rPr>
        <w:t>保利世贸博览馆是保利世界贸易中心的重要配套项目，与保利世贸品</w:t>
      </w:r>
      <w:r>
        <w:rPr>
          <w:rFonts w:hint="eastAsia"/>
          <w:sz w:val="24"/>
          <w:szCs w:val="24"/>
        </w:rPr>
        <w:t>牌馆并排矗立在新港东路琶洲地铁站南面，东西两侧分别与中洲中心及广州国际会展中心三期展馆相临，广交会 B 馆对面、C 馆旁边，通过琶洲地铁站与广</w:t>
      </w:r>
      <w:r>
        <w:rPr>
          <w:rFonts w:hint="eastAsia"/>
          <w:spacing w:val="-4"/>
          <w:sz w:val="24"/>
          <w:szCs w:val="24"/>
        </w:rPr>
        <w:t xml:space="preserve">交会 </w:t>
      </w:r>
      <w:r>
        <w:rPr>
          <w:rFonts w:hint="eastAsia"/>
          <w:sz w:val="24"/>
          <w:szCs w:val="24"/>
        </w:rPr>
        <w:t>C</w:t>
      </w:r>
      <w:r>
        <w:rPr>
          <w:rFonts w:hint="eastAsia"/>
          <w:spacing w:val="-3"/>
          <w:sz w:val="24"/>
          <w:szCs w:val="24"/>
        </w:rPr>
        <w:t xml:space="preserve"> 馆无缝连接。</w:t>
      </w:r>
    </w:p>
    <w:p>
      <w:pPr>
        <w:pStyle w:val="17"/>
        <w:tabs>
          <w:tab w:val="left" w:pos="1212"/>
        </w:tabs>
        <w:spacing w:before="0"/>
        <w:ind w:left="0" w:right="232" w:firstLine="496" w:firstLineChars="200"/>
        <w:jc w:val="both"/>
        <w:rPr>
          <w:spacing w:val="-7"/>
          <w:sz w:val="24"/>
          <w:szCs w:val="24"/>
        </w:rPr>
      </w:pPr>
      <w:r>
        <w:rPr>
          <w:rFonts w:hint="eastAsia"/>
          <w:b/>
          <w:spacing w:val="4"/>
          <w:sz w:val="24"/>
          <w:szCs w:val="24"/>
        </w:rPr>
        <w:t>展馆面积：</w:t>
      </w:r>
      <w:r>
        <w:rPr>
          <w:rFonts w:hint="eastAsia"/>
          <w:spacing w:val="2"/>
          <w:sz w:val="24"/>
          <w:szCs w:val="24"/>
        </w:rPr>
        <w:t xml:space="preserve">博览馆占地 </w:t>
      </w:r>
      <w:r>
        <w:rPr>
          <w:rFonts w:hint="eastAsia"/>
          <w:sz w:val="24"/>
          <w:szCs w:val="24"/>
        </w:rPr>
        <w:t xml:space="preserve">28770 平方米，地上建筑面积 9.23 万平方米，拥有 6 </w:t>
      </w:r>
      <w:r>
        <w:rPr>
          <w:rFonts w:hint="eastAsia"/>
          <w:spacing w:val="-4"/>
          <w:sz w:val="24"/>
          <w:szCs w:val="24"/>
        </w:rPr>
        <w:t xml:space="preserve">个标准展厅，层高 </w:t>
      </w:r>
      <w:r>
        <w:rPr>
          <w:rFonts w:hint="eastAsia"/>
          <w:sz w:val="24"/>
          <w:szCs w:val="24"/>
        </w:rPr>
        <w:t>12</w:t>
      </w:r>
      <w:r>
        <w:rPr>
          <w:rFonts w:hint="eastAsia"/>
          <w:spacing w:val="-8"/>
          <w:sz w:val="24"/>
          <w:szCs w:val="24"/>
        </w:rPr>
        <w:t xml:space="preserve"> 米，净高 </w:t>
      </w:r>
      <w:r>
        <w:rPr>
          <w:rFonts w:hint="eastAsia"/>
          <w:sz w:val="24"/>
          <w:szCs w:val="24"/>
        </w:rPr>
        <w:t>9</w:t>
      </w:r>
      <w:r>
        <w:rPr>
          <w:rFonts w:hint="eastAsia"/>
          <w:spacing w:val="-7"/>
          <w:sz w:val="24"/>
          <w:szCs w:val="24"/>
        </w:rPr>
        <w:t xml:space="preserve"> 米，可提供超过 </w:t>
      </w:r>
      <w:r>
        <w:rPr>
          <w:rFonts w:hint="eastAsia"/>
          <w:sz w:val="24"/>
          <w:szCs w:val="24"/>
        </w:rPr>
        <w:t>6.6</w:t>
      </w:r>
      <w:r>
        <w:rPr>
          <w:rFonts w:hint="eastAsia"/>
          <w:spacing w:val="-5"/>
          <w:sz w:val="24"/>
          <w:szCs w:val="24"/>
        </w:rPr>
        <w:t xml:space="preserve"> 万平方米的租用面积，容</w:t>
      </w:r>
      <w:r>
        <w:rPr>
          <w:rFonts w:hint="eastAsia"/>
          <w:spacing w:val="-6"/>
          <w:sz w:val="24"/>
          <w:szCs w:val="24"/>
        </w:rPr>
        <w:t xml:space="preserve">纳国际标准展位 </w:t>
      </w:r>
      <w:r>
        <w:rPr>
          <w:rFonts w:hint="eastAsia"/>
          <w:sz w:val="24"/>
          <w:szCs w:val="24"/>
        </w:rPr>
        <w:t>4020</w:t>
      </w:r>
      <w:r>
        <w:rPr>
          <w:rFonts w:hint="eastAsia"/>
          <w:spacing w:val="-7"/>
          <w:sz w:val="24"/>
          <w:szCs w:val="24"/>
        </w:rPr>
        <w:t xml:space="preserve"> 个。</w:t>
      </w:r>
    </w:p>
    <w:p>
      <w:pPr>
        <w:pStyle w:val="17"/>
        <w:tabs>
          <w:tab w:val="left" w:pos="1212"/>
        </w:tabs>
        <w:spacing w:before="0"/>
        <w:ind w:left="0" w:right="232" w:firstLine="480" w:firstLineChars="200"/>
        <w:jc w:val="both"/>
        <w:rPr>
          <w:spacing w:val="-3"/>
          <w:sz w:val="24"/>
          <w:szCs w:val="24"/>
        </w:rPr>
      </w:pPr>
      <w:r>
        <w:rPr>
          <w:rFonts w:hint="eastAsia"/>
          <w:b/>
          <w:bCs/>
          <w:sz w:val="24"/>
          <w:szCs w:val="24"/>
          <w:lang w:val="en-US" w:bidi="ar-SA"/>
        </w:rPr>
        <w:drawing>
          <wp:anchor distT="0" distB="0" distL="0" distR="0" simplePos="0" relativeHeight="251660288" behindDoc="1" locked="0" layoutInCell="1" allowOverlap="1">
            <wp:simplePos x="0" y="0"/>
            <wp:positionH relativeFrom="page">
              <wp:posOffset>1438275</wp:posOffset>
            </wp:positionH>
            <wp:positionV relativeFrom="paragraph">
              <wp:posOffset>2821305</wp:posOffset>
            </wp:positionV>
            <wp:extent cx="4975860" cy="2520950"/>
            <wp:effectExtent l="0" t="0" r="15240" b="1270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4975860" cy="2521164"/>
                    </a:xfrm>
                    <a:prstGeom prst="rect">
                      <a:avLst/>
                    </a:prstGeom>
                  </pic:spPr>
                </pic:pic>
              </a:graphicData>
            </a:graphic>
          </wp:anchor>
        </w:drawing>
      </w:r>
      <w:r>
        <w:rPr>
          <w:rFonts w:hint="eastAsia"/>
          <w:b/>
          <w:bCs/>
          <w:spacing w:val="-7"/>
          <w:sz w:val="24"/>
          <w:szCs w:val="24"/>
        </w:rPr>
        <w:t>交通便利：</w:t>
      </w:r>
      <w:r>
        <w:rPr>
          <w:rFonts w:hint="eastAsia"/>
          <w:spacing w:val="-12"/>
          <w:sz w:val="24"/>
          <w:szCs w:val="24"/>
        </w:rPr>
        <w:t xml:space="preserve">公路及地铁便捷到达，通过公路可全程高速直达广州新白云国际机场， </w:t>
      </w:r>
      <w:r>
        <w:rPr>
          <w:rFonts w:hint="eastAsia"/>
          <w:spacing w:val="-4"/>
          <w:sz w:val="24"/>
          <w:szCs w:val="24"/>
        </w:rPr>
        <w:t xml:space="preserve">仅需 </w:t>
      </w:r>
      <w:r>
        <w:rPr>
          <w:rFonts w:hint="eastAsia"/>
          <w:sz w:val="24"/>
          <w:szCs w:val="24"/>
        </w:rPr>
        <w:t>40</w:t>
      </w:r>
      <w:r>
        <w:rPr>
          <w:rFonts w:hint="eastAsia"/>
          <w:spacing w:val="-4"/>
          <w:sz w:val="24"/>
          <w:szCs w:val="24"/>
        </w:rPr>
        <w:t xml:space="preserve"> 分钟车程；到达广州火车站、广州火车东站、天河客运站仅需 </w:t>
      </w:r>
      <w:r>
        <w:rPr>
          <w:rFonts w:hint="eastAsia"/>
          <w:sz w:val="24"/>
          <w:szCs w:val="24"/>
        </w:rPr>
        <w:t>25</w:t>
      </w:r>
      <w:r>
        <w:rPr>
          <w:rFonts w:hint="eastAsia"/>
          <w:spacing w:val="-4"/>
          <w:sz w:val="24"/>
          <w:szCs w:val="24"/>
        </w:rPr>
        <w:t xml:space="preserve"> 分钟</w:t>
      </w:r>
      <w:r>
        <w:rPr>
          <w:rFonts w:hint="eastAsia"/>
          <w:spacing w:val="-10"/>
          <w:sz w:val="24"/>
          <w:szCs w:val="24"/>
        </w:rPr>
        <w:t>车程。借助环城高速公路可顺利接驳珠江三角洲城际高速公路网，</w:t>
      </w:r>
      <w:r>
        <w:rPr>
          <w:rFonts w:hint="eastAsia"/>
          <w:spacing w:val="-15"/>
          <w:sz w:val="24"/>
          <w:szCs w:val="24"/>
        </w:rPr>
        <w:t>2-3</w:t>
      </w:r>
      <w:r>
        <w:rPr>
          <w:rFonts w:hint="eastAsia"/>
          <w:spacing w:val="-3"/>
          <w:sz w:val="24"/>
          <w:szCs w:val="24"/>
        </w:rPr>
        <w:t xml:space="preserve"> 小时内可</w:t>
      </w:r>
      <w:r>
        <w:rPr>
          <w:rFonts w:hint="eastAsia"/>
          <w:spacing w:val="-1"/>
          <w:sz w:val="24"/>
          <w:szCs w:val="24"/>
        </w:rPr>
        <w:t>到达珠三角各主要城市及港澳特区。地铁琶洲站直通博览馆负一层，人流可不</w:t>
      </w:r>
      <w:r>
        <w:rPr>
          <w:rFonts w:hint="eastAsia"/>
          <w:spacing w:val="-4"/>
          <w:sz w:val="24"/>
          <w:szCs w:val="24"/>
        </w:rPr>
        <w:t xml:space="preserve">受任何天气影响进入博览馆一层报道大厅；人流疏散时可通过 </w:t>
      </w:r>
      <w:r>
        <w:rPr>
          <w:rFonts w:hint="eastAsia"/>
          <w:sz w:val="24"/>
          <w:szCs w:val="24"/>
        </w:rPr>
        <w:t>2</w:t>
      </w:r>
      <w:r>
        <w:rPr>
          <w:rFonts w:hint="eastAsia"/>
          <w:spacing w:val="-34"/>
          <w:sz w:val="24"/>
          <w:szCs w:val="24"/>
        </w:rPr>
        <w:t>、</w:t>
      </w:r>
      <w:r>
        <w:rPr>
          <w:rFonts w:hint="eastAsia"/>
          <w:sz w:val="24"/>
          <w:szCs w:val="24"/>
        </w:rPr>
        <w:t>3</w:t>
      </w:r>
      <w:r>
        <w:rPr>
          <w:rFonts w:hint="eastAsia"/>
          <w:spacing w:val="-3"/>
          <w:sz w:val="24"/>
          <w:szCs w:val="24"/>
        </w:rPr>
        <w:t xml:space="preserve"> 号线换乘只</w:t>
      </w:r>
      <w:r>
        <w:rPr>
          <w:rFonts w:hint="eastAsia"/>
          <w:spacing w:val="-4"/>
          <w:sz w:val="24"/>
          <w:szCs w:val="24"/>
        </w:rPr>
        <w:t xml:space="preserve">需 </w:t>
      </w:r>
      <w:r>
        <w:rPr>
          <w:rFonts w:hint="eastAsia"/>
          <w:sz w:val="24"/>
          <w:szCs w:val="24"/>
        </w:rPr>
        <w:t>20-30</w:t>
      </w:r>
      <w:r>
        <w:rPr>
          <w:rFonts w:hint="eastAsia"/>
          <w:spacing w:val="-3"/>
          <w:sz w:val="24"/>
          <w:szCs w:val="24"/>
        </w:rPr>
        <w:t xml:space="preserve"> 分钟即可到达广州火车站、广州火车东站、天河客运站，沿线可抵达广州各繁华商业区，CBD 办公区，众多购物广场及星级酒店。</w:t>
      </w:r>
    </w:p>
    <w:p>
      <w:pPr>
        <w:pStyle w:val="17"/>
        <w:tabs>
          <w:tab w:val="left" w:pos="1212"/>
        </w:tabs>
        <w:spacing w:before="0"/>
        <w:ind w:left="0" w:right="232" w:firstLine="480" w:firstLineChars="200"/>
        <w:jc w:val="both"/>
        <w:rPr>
          <w:spacing w:val="-3"/>
          <w:sz w:val="24"/>
          <w:szCs w:val="24"/>
        </w:rPr>
      </w:pPr>
      <w:r>
        <w:rPr>
          <w:rFonts w:hint="eastAsia"/>
          <w:sz w:val="24"/>
          <w:szCs w:val="24"/>
          <w:lang w:val="en-US" w:bidi="ar-SA"/>
        </w:rPr>
        <w:drawing>
          <wp:anchor distT="0" distB="0" distL="0" distR="0" simplePos="0" relativeHeight="251660288" behindDoc="1" locked="0" layoutInCell="1" allowOverlap="1">
            <wp:simplePos x="0" y="0"/>
            <wp:positionH relativeFrom="page">
              <wp:posOffset>1222375</wp:posOffset>
            </wp:positionH>
            <wp:positionV relativeFrom="paragraph">
              <wp:posOffset>118745</wp:posOffset>
            </wp:positionV>
            <wp:extent cx="4975860" cy="2520950"/>
            <wp:effectExtent l="0" t="0" r="15240" b="1270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5" cstate="print"/>
                    <a:stretch>
                      <a:fillRect/>
                    </a:stretch>
                  </pic:blipFill>
                  <pic:spPr>
                    <a:xfrm>
                      <a:off x="0" y="0"/>
                      <a:ext cx="4975860" cy="2520950"/>
                    </a:xfrm>
                    <a:prstGeom prst="rect">
                      <a:avLst/>
                    </a:prstGeom>
                  </pic:spPr>
                </pic:pic>
              </a:graphicData>
            </a:graphic>
          </wp:anchor>
        </w:drawing>
      </w:r>
    </w:p>
    <w:p>
      <w:pPr>
        <w:pStyle w:val="17"/>
        <w:tabs>
          <w:tab w:val="left" w:pos="1212"/>
        </w:tabs>
        <w:spacing w:before="0"/>
        <w:ind w:left="0" w:right="232" w:firstLine="0"/>
        <w:jc w:val="both"/>
        <w:rPr>
          <w:b/>
          <w:bCs/>
          <w:sz w:val="24"/>
          <w:szCs w:val="24"/>
        </w:rPr>
      </w:pPr>
    </w:p>
    <w:p>
      <w:pPr>
        <w:pStyle w:val="17"/>
        <w:tabs>
          <w:tab w:val="left" w:pos="1212"/>
        </w:tabs>
        <w:spacing w:before="0"/>
        <w:ind w:left="703" w:right="232" w:firstLine="0"/>
        <w:jc w:val="both"/>
        <w:rPr>
          <w:b/>
          <w:bCs/>
          <w:sz w:val="24"/>
          <w:szCs w:val="24"/>
        </w:rPr>
      </w:pPr>
    </w:p>
    <w:p>
      <w:pPr>
        <w:pStyle w:val="17"/>
        <w:tabs>
          <w:tab w:val="left" w:pos="1212"/>
        </w:tabs>
        <w:spacing w:before="0"/>
        <w:ind w:left="0" w:right="232" w:firstLine="464" w:firstLineChars="200"/>
        <w:jc w:val="both"/>
        <w:rPr>
          <w:spacing w:val="-4"/>
          <w:sz w:val="24"/>
          <w:szCs w:val="24"/>
        </w:rPr>
      </w:pPr>
    </w:p>
    <w:p>
      <w:pPr>
        <w:pStyle w:val="17"/>
        <w:tabs>
          <w:tab w:val="left" w:pos="1212"/>
        </w:tabs>
        <w:spacing w:before="0"/>
        <w:ind w:left="0" w:right="232" w:firstLine="464" w:firstLineChars="200"/>
        <w:jc w:val="both"/>
        <w:rPr>
          <w:spacing w:val="-4"/>
          <w:sz w:val="24"/>
          <w:szCs w:val="24"/>
        </w:rPr>
      </w:pPr>
    </w:p>
    <w:p>
      <w:pPr>
        <w:pStyle w:val="17"/>
        <w:tabs>
          <w:tab w:val="left" w:pos="1212"/>
        </w:tabs>
        <w:spacing w:before="0"/>
        <w:ind w:left="0" w:right="232" w:firstLine="480" w:firstLineChars="200"/>
        <w:jc w:val="both"/>
        <w:rPr>
          <w:sz w:val="24"/>
          <w:szCs w:val="24"/>
        </w:rPr>
      </w:pPr>
    </w:p>
    <w:p>
      <w:pPr>
        <w:pStyle w:val="17"/>
        <w:tabs>
          <w:tab w:val="left" w:pos="1212"/>
        </w:tabs>
        <w:spacing w:before="0"/>
        <w:ind w:left="0" w:right="232" w:firstLine="480" w:firstLineChars="200"/>
        <w:jc w:val="both"/>
        <w:rPr>
          <w:spacing w:val="-7"/>
          <w:sz w:val="24"/>
          <w:szCs w:val="24"/>
        </w:rPr>
      </w:pPr>
      <w:r>
        <w:rPr>
          <w:rFonts w:hint="eastAsia"/>
          <w:sz w:val="24"/>
          <w:szCs w:val="24"/>
          <w:lang w:val="en-US" w:bidi="ar-SA"/>
        </w:rPr>
        <w:drawing>
          <wp:anchor distT="0" distB="0" distL="0" distR="0" simplePos="0" relativeHeight="251659264" behindDoc="0" locked="0" layoutInCell="1" allowOverlap="1">
            <wp:simplePos x="0" y="0"/>
            <wp:positionH relativeFrom="page">
              <wp:posOffset>1219835</wp:posOffset>
            </wp:positionH>
            <wp:positionV relativeFrom="paragraph">
              <wp:posOffset>403860</wp:posOffset>
            </wp:positionV>
            <wp:extent cx="4901565" cy="3096260"/>
            <wp:effectExtent l="0" t="0" r="13335"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4901565" cy="3096260"/>
                    </a:xfrm>
                    <a:prstGeom prst="rect">
                      <a:avLst/>
                    </a:prstGeom>
                  </pic:spPr>
                </pic:pic>
              </a:graphicData>
            </a:graphic>
          </wp:anchor>
        </w:drawing>
      </w:r>
    </w:p>
    <w:p>
      <w:pPr>
        <w:autoSpaceDE/>
        <w:autoSpaceDN/>
        <w:jc w:val="both"/>
        <w:rPr>
          <w:rFonts w:ascii="微软雅黑" w:hAnsi="微软雅黑" w:eastAsia="微软雅黑" w:cs="微软雅黑"/>
          <w:b/>
          <w:bCs/>
          <w:sz w:val="24"/>
          <w:szCs w:val="24"/>
          <w:lang w:val="en-US"/>
        </w:rPr>
      </w:pPr>
      <w:r>
        <w:rPr>
          <w:rFonts w:hint="eastAsia" w:ascii="微软雅黑" w:hAnsi="微软雅黑" w:eastAsia="微软雅黑" w:cs="微软雅黑"/>
          <w:b/>
          <w:bCs/>
          <w:sz w:val="24"/>
          <w:szCs w:val="24"/>
          <w:lang w:val="en-US"/>
        </w:rPr>
        <w:t>广东潮域展览有限公司</w:t>
      </w:r>
    </w:p>
    <w:p>
      <w:pPr>
        <w:autoSpaceDE/>
        <w:autoSpaceDN/>
        <w:jc w:val="both"/>
        <w:rPr>
          <w:rFonts w:ascii="微软雅黑" w:hAnsi="微软雅黑" w:eastAsia="微软雅黑" w:cs="微软雅黑"/>
          <w:b/>
          <w:bCs/>
          <w:sz w:val="24"/>
          <w:szCs w:val="24"/>
          <w:lang w:val="en-US"/>
        </w:rPr>
      </w:pPr>
      <w:r>
        <w:rPr>
          <w:rFonts w:hint="eastAsia" w:ascii="微软雅黑" w:hAnsi="微软雅黑" w:eastAsia="微软雅黑" w:cs="微软雅黑"/>
          <w:b/>
          <w:bCs/>
          <w:sz w:val="24"/>
          <w:szCs w:val="24"/>
          <w:lang w:val="en-US"/>
        </w:rPr>
        <w:t>展会更多详情，欢迎咨询：邹小姐  13640460789（微信同号）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altName w:val="Meiryo UI"/>
    <w:panose1 w:val="020B0609070205080204"/>
    <w:charset w:val="80"/>
    <w:family w:val="modern"/>
    <w:pitch w:val="default"/>
    <w:sig w:usb0="00000000" w:usb1="00000000" w:usb2="00000012" w:usb3="00000000" w:csb0="0002009F" w:csb1="00000000"/>
  </w:font>
  <w:font w:name="Meiryo UI">
    <w:panose1 w:val="020B0604030504040204"/>
    <w:charset w:val="80"/>
    <w:family w:val="auto"/>
    <w:pitch w:val="default"/>
    <w:sig w:usb0="E10102FF" w:usb1="EAC7FFFF" w:usb2="00010012" w:usb3="00000000" w:csb0="6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bidi="ar-SA"/>
      </w:rPr>
      <w:drawing>
        <wp:anchor distT="0" distB="0" distL="114300" distR="114300" simplePos="0" relativeHeight="251661312" behindDoc="0" locked="0" layoutInCell="1" allowOverlap="1">
          <wp:simplePos x="0" y="0"/>
          <wp:positionH relativeFrom="column">
            <wp:posOffset>-829945</wp:posOffset>
          </wp:positionH>
          <wp:positionV relativeFrom="paragraph">
            <wp:posOffset>-309880</wp:posOffset>
          </wp:positionV>
          <wp:extent cx="7026910" cy="453390"/>
          <wp:effectExtent l="0" t="0" r="13970" b="3810"/>
          <wp:wrapNone/>
          <wp:docPr id="1" name="图片 1" descr="G:\我的设计文档\修改图\更新价值观\A4长.jpgA4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我的设计文档\修改图\更新价值观\A4长.jpgA4长"/>
                  <pic:cNvPicPr>
                    <a:picLocks noChangeAspect="1"/>
                  </pic:cNvPicPr>
                </pic:nvPicPr>
                <pic:blipFill>
                  <a:blip r:embed="rId1"/>
                  <a:srcRect/>
                  <a:stretch>
                    <a:fillRect/>
                  </a:stretch>
                </pic:blipFill>
                <pic:spPr>
                  <a:xfrm>
                    <a:off x="0" y="0"/>
                    <a:ext cx="7026910" cy="4533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01" w:hanging="360"/>
      </w:pPr>
      <w:rPr>
        <w:rFonts w:hint="default" w:ascii="MS Gothic" w:hAnsi="MS Gothic" w:eastAsia="MS Gothic" w:cs="MS Gothic"/>
        <w:spacing w:val="-23"/>
        <w:w w:val="100"/>
        <w:sz w:val="24"/>
        <w:szCs w:val="24"/>
        <w:lang w:val="zh-CN" w:eastAsia="zh-CN" w:bidi="zh-CN"/>
      </w:rPr>
    </w:lvl>
    <w:lvl w:ilvl="1" w:tentative="0">
      <w:start w:val="0"/>
      <w:numFmt w:val="bullet"/>
      <w:lvlText w:val="•"/>
      <w:lvlJc w:val="left"/>
      <w:pPr>
        <w:ind w:left="1652" w:hanging="360"/>
      </w:pPr>
      <w:rPr>
        <w:rFonts w:hint="default"/>
        <w:lang w:val="zh-CN" w:eastAsia="zh-CN" w:bidi="zh-CN"/>
      </w:rPr>
    </w:lvl>
    <w:lvl w:ilvl="2" w:tentative="0">
      <w:start w:val="0"/>
      <w:numFmt w:val="bullet"/>
      <w:lvlText w:val="•"/>
      <w:lvlJc w:val="left"/>
      <w:pPr>
        <w:ind w:left="2509" w:hanging="360"/>
      </w:pPr>
      <w:rPr>
        <w:rFonts w:hint="default"/>
        <w:lang w:val="zh-CN" w:eastAsia="zh-CN" w:bidi="zh-CN"/>
      </w:rPr>
    </w:lvl>
    <w:lvl w:ilvl="3" w:tentative="0">
      <w:start w:val="0"/>
      <w:numFmt w:val="bullet"/>
      <w:lvlText w:val="•"/>
      <w:lvlJc w:val="left"/>
      <w:pPr>
        <w:ind w:left="3365" w:hanging="360"/>
      </w:pPr>
      <w:rPr>
        <w:rFonts w:hint="default"/>
        <w:lang w:val="zh-CN" w:eastAsia="zh-CN" w:bidi="zh-CN"/>
      </w:rPr>
    </w:lvl>
    <w:lvl w:ilvl="4" w:tentative="0">
      <w:start w:val="0"/>
      <w:numFmt w:val="bullet"/>
      <w:lvlText w:val="•"/>
      <w:lvlJc w:val="left"/>
      <w:pPr>
        <w:ind w:left="4222" w:hanging="360"/>
      </w:pPr>
      <w:rPr>
        <w:rFonts w:hint="default"/>
        <w:lang w:val="zh-CN" w:eastAsia="zh-CN" w:bidi="zh-CN"/>
      </w:rPr>
    </w:lvl>
    <w:lvl w:ilvl="5" w:tentative="0">
      <w:start w:val="0"/>
      <w:numFmt w:val="bullet"/>
      <w:lvlText w:val="•"/>
      <w:lvlJc w:val="left"/>
      <w:pPr>
        <w:ind w:left="5079" w:hanging="360"/>
      </w:pPr>
      <w:rPr>
        <w:rFonts w:hint="default"/>
        <w:lang w:val="zh-CN" w:eastAsia="zh-CN" w:bidi="zh-CN"/>
      </w:rPr>
    </w:lvl>
    <w:lvl w:ilvl="6" w:tentative="0">
      <w:start w:val="0"/>
      <w:numFmt w:val="bullet"/>
      <w:lvlText w:val="•"/>
      <w:lvlJc w:val="left"/>
      <w:pPr>
        <w:ind w:left="5935" w:hanging="360"/>
      </w:pPr>
      <w:rPr>
        <w:rFonts w:hint="default"/>
        <w:lang w:val="zh-CN" w:eastAsia="zh-CN" w:bidi="zh-CN"/>
      </w:rPr>
    </w:lvl>
    <w:lvl w:ilvl="7" w:tentative="0">
      <w:start w:val="0"/>
      <w:numFmt w:val="bullet"/>
      <w:lvlText w:val="•"/>
      <w:lvlJc w:val="left"/>
      <w:pPr>
        <w:ind w:left="6792" w:hanging="360"/>
      </w:pPr>
      <w:rPr>
        <w:rFonts w:hint="default"/>
        <w:lang w:val="zh-CN" w:eastAsia="zh-CN" w:bidi="zh-CN"/>
      </w:rPr>
    </w:lvl>
    <w:lvl w:ilvl="8" w:tentative="0">
      <w:start w:val="0"/>
      <w:numFmt w:val="bullet"/>
      <w:lvlText w:val="•"/>
      <w:lvlJc w:val="left"/>
      <w:pPr>
        <w:ind w:left="7648" w:hanging="360"/>
      </w:pPr>
      <w:rPr>
        <w:rFonts w:hint="default"/>
        <w:lang w:val="zh-CN" w:eastAsia="zh-CN" w:bidi="zh-CN"/>
      </w:rPr>
    </w:lvl>
  </w:abstractNum>
  <w:abstractNum w:abstractNumId="1">
    <w:nsid w:val="5FAD3B68"/>
    <w:multiLevelType w:val="singleLevel"/>
    <w:tmpl w:val="5FAD3B6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40B9A"/>
    <w:rsid w:val="000F422B"/>
    <w:rsid w:val="00343D55"/>
    <w:rsid w:val="0037371F"/>
    <w:rsid w:val="004948FE"/>
    <w:rsid w:val="00501580"/>
    <w:rsid w:val="00590E3A"/>
    <w:rsid w:val="0066715F"/>
    <w:rsid w:val="006D0FA1"/>
    <w:rsid w:val="00703B1B"/>
    <w:rsid w:val="00735398"/>
    <w:rsid w:val="009E2370"/>
    <w:rsid w:val="009F418F"/>
    <w:rsid w:val="00A205DE"/>
    <w:rsid w:val="00A555B2"/>
    <w:rsid w:val="00AA5EF9"/>
    <w:rsid w:val="00B77E48"/>
    <w:rsid w:val="00BE02DD"/>
    <w:rsid w:val="00BE19D4"/>
    <w:rsid w:val="00C15A32"/>
    <w:rsid w:val="00C74594"/>
    <w:rsid w:val="00E81E50"/>
    <w:rsid w:val="00F37709"/>
    <w:rsid w:val="077244B7"/>
    <w:rsid w:val="07B9481F"/>
    <w:rsid w:val="09CC2B44"/>
    <w:rsid w:val="09D84F23"/>
    <w:rsid w:val="0D546F96"/>
    <w:rsid w:val="12171FEF"/>
    <w:rsid w:val="148F7BE9"/>
    <w:rsid w:val="15C73C36"/>
    <w:rsid w:val="1B5A1C1B"/>
    <w:rsid w:val="1BF80146"/>
    <w:rsid w:val="1E373CFE"/>
    <w:rsid w:val="22C278E9"/>
    <w:rsid w:val="25973F31"/>
    <w:rsid w:val="267D19B1"/>
    <w:rsid w:val="398068EA"/>
    <w:rsid w:val="3A88470E"/>
    <w:rsid w:val="3CC912E5"/>
    <w:rsid w:val="3DD41A07"/>
    <w:rsid w:val="3FF14DCB"/>
    <w:rsid w:val="416E2F28"/>
    <w:rsid w:val="41851527"/>
    <w:rsid w:val="431F30D7"/>
    <w:rsid w:val="44273A65"/>
    <w:rsid w:val="457D4E37"/>
    <w:rsid w:val="46941C3F"/>
    <w:rsid w:val="481849BC"/>
    <w:rsid w:val="4A385A43"/>
    <w:rsid w:val="4BC634C4"/>
    <w:rsid w:val="4EED68A5"/>
    <w:rsid w:val="4F6E34EF"/>
    <w:rsid w:val="4F993DE1"/>
    <w:rsid w:val="51B85805"/>
    <w:rsid w:val="5475573A"/>
    <w:rsid w:val="55DF4BD0"/>
    <w:rsid w:val="562356A0"/>
    <w:rsid w:val="6640351B"/>
    <w:rsid w:val="6AB40B9A"/>
    <w:rsid w:val="6B3F7B06"/>
    <w:rsid w:val="6E28028C"/>
    <w:rsid w:val="6FAF75FB"/>
    <w:rsid w:val="746706A7"/>
    <w:rsid w:val="75F232C9"/>
    <w:rsid w:val="76667919"/>
    <w:rsid w:val="7A9C1AD4"/>
    <w:rsid w:val="7FEB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华文仿宋" w:hAnsi="华文仿宋" w:eastAsia="华文仿宋" w:cs="华文仿宋"/>
      <w:sz w:val="22"/>
      <w:szCs w:val="22"/>
      <w:lang w:val="zh-CN" w:eastAsia="zh-CN" w:bidi="zh-CN"/>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qFormat/>
    <w:uiPriority w:val="1"/>
    <w:pPr>
      <w:spacing w:before="146"/>
      <w:ind w:left="119"/>
      <w:outlineLvl w:val="1"/>
    </w:pPr>
    <w:rPr>
      <w:rFonts w:ascii="微软雅黑" w:hAnsi="微软雅黑" w:eastAsia="微软雅黑" w:cs="微软雅黑"/>
      <w:b/>
      <w:bCs/>
      <w:sz w:val="28"/>
      <w:szCs w:val="28"/>
    </w:rPr>
  </w:style>
  <w:style w:type="paragraph" w:styleId="4">
    <w:name w:val="heading 3"/>
    <w:basedOn w:val="1"/>
    <w:next w:val="1"/>
    <w:qFormat/>
    <w:uiPriority w:val="1"/>
    <w:pPr>
      <w:ind w:left="1199" w:hanging="472"/>
      <w:outlineLvl w:val="2"/>
    </w:pPr>
    <w:rPr>
      <w:rFonts w:ascii="微软雅黑" w:hAnsi="微软雅黑" w:eastAsia="微软雅黑" w:cs="微软雅黑"/>
      <w:b/>
      <w:bCs/>
      <w:sz w:val="24"/>
      <w:szCs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30"/>
      <w:szCs w:val="30"/>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font21"/>
    <w:basedOn w:val="10"/>
    <w:qFormat/>
    <w:uiPriority w:val="0"/>
    <w:rPr>
      <w:rFonts w:hint="default" w:ascii="Arial" w:hAnsi="Arial" w:cs="Arial"/>
      <w:color w:val="FF0000"/>
      <w:sz w:val="20"/>
      <w:szCs w:val="20"/>
      <w:u w:val="none"/>
    </w:rPr>
  </w:style>
  <w:style w:type="character" w:customStyle="1" w:styleId="13">
    <w:name w:val="font71"/>
    <w:basedOn w:val="10"/>
    <w:qFormat/>
    <w:uiPriority w:val="0"/>
    <w:rPr>
      <w:rFonts w:hint="eastAsia" w:ascii="宋体" w:hAnsi="宋体" w:eastAsia="宋体" w:cs="宋体"/>
      <w:color w:val="FF0000"/>
      <w:sz w:val="20"/>
      <w:szCs w:val="20"/>
      <w:u w:val="none"/>
    </w:rPr>
  </w:style>
  <w:style w:type="character" w:customStyle="1" w:styleId="14">
    <w:name w:val="font61"/>
    <w:basedOn w:val="10"/>
    <w:qFormat/>
    <w:uiPriority w:val="0"/>
    <w:rPr>
      <w:rFonts w:ascii="Calibri" w:hAnsi="Calibri" w:cs="Calibri"/>
      <w:color w:val="FF0000"/>
      <w:sz w:val="20"/>
      <w:szCs w:val="20"/>
      <w:u w:val="none"/>
    </w:rPr>
  </w:style>
  <w:style w:type="character" w:customStyle="1" w:styleId="15">
    <w:name w:val="font51"/>
    <w:basedOn w:val="10"/>
    <w:qFormat/>
    <w:uiPriority w:val="0"/>
    <w:rPr>
      <w:rFonts w:hint="eastAsia" w:ascii="宋体" w:hAnsi="宋体" w:eastAsia="宋体" w:cs="宋体"/>
      <w:color w:val="FF0000"/>
      <w:sz w:val="20"/>
      <w:szCs w:val="20"/>
      <w:u w:val="single"/>
    </w:rPr>
  </w:style>
  <w:style w:type="character" w:customStyle="1" w:styleId="16">
    <w:name w:val="font41"/>
    <w:basedOn w:val="10"/>
    <w:qFormat/>
    <w:uiPriority w:val="0"/>
    <w:rPr>
      <w:rFonts w:hint="default" w:ascii="Arial" w:hAnsi="Arial" w:cs="Arial"/>
      <w:color w:val="FF0000"/>
      <w:sz w:val="20"/>
      <w:szCs w:val="20"/>
      <w:u w:val="single"/>
    </w:rPr>
  </w:style>
  <w:style w:type="paragraph" w:styleId="17">
    <w:name w:val="List Paragraph"/>
    <w:basedOn w:val="1"/>
    <w:qFormat/>
    <w:uiPriority w:val="1"/>
    <w:pPr>
      <w:spacing w:before="181"/>
      <w:ind w:left="1079" w:hanging="376"/>
    </w:pPr>
    <w:rPr>
      <w:rFonts w:ascii="微软雅黑" w:hAnsi="微软雅黑" w:eastAsia="微软雅黑" w:cs="微软雅黑"/>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444</Words>
  <Characters>2537</Characters>
  <Lines>21</Lines>
  <Paragraphs>5</Paragraphs>
  <TotalTime>6</TotalTime>
  <ScaleCrop>false</ScaleCrop>
  <LinksUpToDate>false</LinksUpToDate>
  <CharactersWithSpaces>2976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2019-02-15T03:14:00Z</dcterms:created>
  <dc:creator>chaoyu123</dc:creator>
  <cp:lastModifiedBy>Vera</cp:lastModifiedBy>
  <cp:lastPrinted>2021-01-28T07:26:00Z</cp:lastPrinted>
  <dcterms:modified xsi:type="dcterms:W3CDTF">2021-08-12T07:19:38Z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3925E1B96C674FAD81B348859F506720</vt:lpwstr>
  </property>
</Properties>
</file>